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2664" w14:textId="15B2CF17" w:rsidR="00507F88" w:rsidRPr="00E3421A" w:rsidRDefault="00507F88" w:rsidP="00E3421A">
      <w:pPr>
        <w:spacing w:after="0" w:line="240" w:lineRule="auto"/>
        <w:jc w:val="both"/>
        <w:rPr>
          <w:rFonts w:ascii="Times New Roman" w:hAnsi="Times New Roman" w:cs="Times New Roman"/>
          <w:b/>
          <w:bCs/>
          <w:sz w:val="28"/>
          <w:szCs w:val="28"/>
          <w:lang w:val="en-US"/>
        </w:rPr>
      </w:pPr>
      <w:r w:rsidRPr="00507F88">
        <w:rPr>
          <w:rFonts w:ascii="Times New Roman" w:hAnsi="Times New Roman" w:cs="Times New Roman"/>
          <w:b/>
          <w:bCs/>
          <w:sz w:val="28"/>
          <w:szCs w:val="28"/>
          <w:lang w:val="en-US"/>
        </w:rPr>
        <w:t>Miestų VVG tinklo klausimai ir atsakymai</w:t>
      </w:r>
    </w:p>
    <w:p w14:paraId="51D9BF65" w14:textId="77777777" w:rsidR="00E3421A" w:rsidRPr="00E3421A" w:rsidRDefault="00E3421A" w:rsidP="00E3421A">
      <w:pPr>
        <w:spacing w:after="0" w:line="240" w:lineRule="auto"/>
        <w:jc w:val="both"/>
        <w:rPr>
          <w:rFonts w:ascii="Times New Roman" w:hAnsi="Times New Roman" w:cs="Times New Roman"/>
          <w:b/>
          <w:bCs/>
          <w:lang w:val="en-US"/>
        </w:rPr>
      </w:pPr>
    </w:p>
    <w:p w14:paraId="55258239" w14:textId="5387F6CA" w:rsidR="00507F88" w:rsidRPr="00507F88" w:rsidRDefault="00507F88" w:rsidP="00507F88">
      <w:pPr>
        <w:jc w:val="both"/>
        <w:rPr>
          <w:rFonts w:ascii="Times New Roman" w:hAnsi="Times New Roman" w:cs="Times New Roman"/>
        </w:rPr>
      </w:pPr>
      <w:r w:rsidRPr="00507F88">
        <w:rPr>
          <w:rFonts w:ascii="Times New Roman" w:hAnsi="Times New Roman" w:cs="Times New Roman"/>
        </w:rPr>
        <w:t>Šiame dokumente pateikiami Miestų vietos veiklos grupių tinklo (toliau  –  MVVG) klausimai ir atsakymai iš Vidaus reikalų ministerijos (toliau  – VRM) ir Centrinės projektų valdymo agentūros (toliau  – CPVA). Norėdami rasti dominančius klausimus, naudokitės žemiau pateiktomis skyrių antraštėmis.</w:t>
      </w:r>
    </w:p>
    <w:p w14:paraId="3BA07B63" w14:textId="24975105" w:rsidR="00507F88" w:rsidRPr="00E3421A" w:rsidRDefault="00507F88" w:rsidP="00507F88">
      <w:pPr>
        <w:pStyle w:val="Antrat2"/>
        <w:jc w:val="both"/>
        <w:rPr>
          <w:rFonts w:ascii="Times New Roman" w:hAnsi="Times New Roman" w:cs="Times New Roman"/>
          <w:color w:val="auto"/>
          <w:sz w:val="24"/>
          <w:szCs w:val="24"/>
        </w:rPr>
      </w:pPr>
      <w:r w:rsidRPr="00E3421A">
        <w:rPr>
          <w:rFonts w:ascii="Times New Roman" w:hAnsi="Times New Roman" w:cs="Times New Roman"/>
          <w:b/>
          <w:bCs/>
          <w:color w:val="auto"/>
          <w:sz w:val="24"/>
          <w:szCs w:val="24"/>
        </w:rPr>
        <w:t xml:space="preserve">1. VRM atsakymai į Miestų VVG tinklo klausimus </w:t>
      </w:r>
    </w:p>
    <w:p w14:paraId="4479B981" w14:textId="2E1DD339" w:rsidR="00507F88" w:rsidRPr="00507F88" w:rsidRDefault="00507F88" w:rsidP="00507F88">
      <w:pPr>
        <w:jc w:val="both"/>
        <w:rPr>
          <w:rFonts w:ascii="Times New Roman" w:hAnsi="Times New Roman" w:cs="Times New Roman"/>
        </w:rPr>
      </w:pPr>
      <w:r w:rsidRPr="00507F88">
        <w:rPr>
          <w:rFonts w:ascii="Times New Roman" w:hAnsi="Times New Roman" w:cs="Times New Roman"/>
        </w:rPr>
        <w:t>Atsakymai į Miestų VVG tinklo 2026-04-03 pateiktus klausimus pagal VRM kompetenciją</w:t>
      </w:r>
    </w:p>
    <w:p w14:paraId="0A03A5C3" w14:textId="77777777" w:rsidR="008131C4" w:rsidRPr="00507F88" w:rsidRDefault="008131C4" w:rsidP="00507F88">
      <w:pPr>
        <w:spacing w:after="0" w:line="240" w:lineRule="auto"/>
        <w:jc w:val="both"/>
        <w:rPr>
          <w:rFonts w:ascii="Times New Roman" w:hAnsi="Times New Roman" w:cs="Times New Roman"/>
          <w:b/>
          <w:bCs/>
        </w:rPr>
      </w:pPr>
    </w:p>
    <w:p w14:paraId="48FAD85F" w14:textId="57A9D335" w:rsidR="008131C4" w:rsidRPr="00507F88" w:rsidRDefault="008131C4" w:rsidP="00507F88">
      <w:pPr>
        <w:spacing w:after="0"/>
        <w:jc w:val="both"/>
        <w:rPr>
          <w:rFonts w:ascii="Times New Roman" w:hAnsi="Times New Roman" w:cs="Times New Roman"/>
          <w:b/>
          <w:bCs/>
        </w:rPr>
      </w:pPr>
      <w:r w:rsidRPr="00507F88">
        <w:rPr>
          <w:rFonts w:ascii="Times New Roman" w:hAnsi="Times New Roman" w:cs="Times New Roman"/>
          <w:b/>
          <w:bCs/>
        </w:rPr>
        <w:t>1. Dėl PFSA pakeitimų taikymo</w:t>
      </w:r>
    </w:p>
    <w:p w14:paraId="5A4B86A2"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Informuojame, kad teisės aktai nėra taikomi atgaline tvarka, todėl PFSA (ESF+) pakeitimai nebus taikomi atgaline tvarka jau pateiktiems ir vertinimo procesą pradėjusiems PĮP.</w:t>
      </w:r>
    </w:p>
    <w:p w14:paraId="1E78D1B1"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Taip pat primename, kad šiuo metu yra kreiptasi į Finansų ministeriją dėl galimybės sudaryti sąlygas pareiškėjams, jų iniciatyva, pasirinkti taikyti naujai patvirtintas nuostatas tais atvejais, kai tai yra palankiau projektui.</w:t>
      </w:r>
    </w:p>
    <w:p w14:paraId="1C1128CD"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Patvirtiname, kad privalomas PFSA pakeitimų taikymas jau įvertintiems ar vertinamiems PĮP nebus taikomas.</w:t>
      </w:r>
    </w:p>
    <w:p w14:paraId="59570E79"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Išimtiniais atvejais, gavus Finansų ministerijos pritarimą, gali būti sudaroma galimybė pareiškėjui savo iniciatyva pasirinkti taikyti naujai patvirtintas nuostatas, jeigu tai nedaro neigiamos įtakos jau priimtiems vertinimo sprendimams.</w:t>
      </w:r>
    </w:p>
    <w:p w14:paraId="7BD3152A" w14:textId="77777777" w:rsidR="008131C4" w:rsidRPr="00507F88" w:rsidRDefault="008131C4" w:rsidP="00507F88">
      <w:pPr>
        <w:pStyle w:val="Sraopastraipa"/>
        <w:spacing w:after="0"/>
        <w:ind w:left="0"/>
        <w:jc w:val="both"/>
        <w:rPr>
          <w:rFonts w:ascii="Times New Roman" w:hAnsi="Times New Roman" w:cs="Times New Roman"/>
        </w:rPr>
      </w:pPr>
    </w:p>
    <w:p w14:paraId="6BDFEAF6" w14:textId="62B6C09C" w:rsidR="008131C4" w:rsidRPr="00507F88" w:rsidRDefault="008131C4" w:rsidP="00507F88">
      <w:pPr>
        <w:spacing w:after="0"/>
        <w:jc w:val="both"/>
        <w:rPr>
          <w:rFonts w:ascii="Times New Roman" w:hAnsi="Times New Roman" w:cs="Times New Roman"/>
          <w:b/>
          <w:bCs/>
        </w:rPr>
      </w:pPr>
      <w:r w:rsidRPr="00507F88">
        <w:rPr>
          <w:rFonts w:ascii="Times New Roman" w:hAnsi="Times New Roman" w:cs="Times New Roman"/>
          <w:b/>
          <w:bCs/>
        </w:rPr>
        <w:t>2. Dėl įkainių indeksavimo</w:t>
      </w:r>
    </w:p>
    <w:p w14:paraId="0845BF34"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Pažymime, kad PFSA yra aiškiai nustatyta, jog taikomi fiksuotieji vieneto įkainiai nėra indeksuojami (PFSA nuostata „neindeksuojama“), todėl jų peržiūra projekto įgyvendinimo metu nėra vykdoma.</w:t>
      </w:r>
    </w:p>
    <w:p w14:paraId="76C4EDA7"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Toks sprendimas grindžiamas siekiu užtikrinti:</w:t>
      </w:r>
    </w:p>
    <w:p w14:paraId="7BDE0F9C" w14:textId="582D4567" w:rsidR="008131C4" w:rsidRPr="00507F88" w:rsidRDefault="008131C4" w:rsidP="00507F88">
      <w:pPr>
        <w:spacing w:after="0"/>
        <w:jc w:val="both"/>
        <w:rPr>
          <w:rFonts w:ascii="Times New Roman" w:hAnsi="Times New Roman" w:cs="Times New Roman"/>
        </w:rPr>
      </w:pPr>
      <w:r w:rsidRPr="00507F88">
        <w:rPr>
          <w:rFonts w:ascii="Times New Roman" w:hAnsi="Times New Roman" w:cs="Times New Roman"/>
        </w:rPr>
        <w:t>- lygiateisiškumą ir vienodas sąlygas visiems pareiškėjams,</w:t>
      </w:r>
    </w:p>
    <w:p w14:paraId="1109BBE6" w14:textId="7AB03404" w:rsidR="008131C4" w:rsidRPr="00507F88" w:rsidRDefault="008131C4" w:rsidP="00507F88">
      <w:pPr>
        <w:spacing w:after="0"/>
        <w:jc w:val="both"/>
        <w:rPr>
          <w:rFonts w:ascii="Times New Roman" w:hAnsi="Times New Roman" w:cs="Times New Roman"/>
        </w:rPr>
      </w:pPr>
      <w:r w:rsidRPr="00507F88">
        <w:rPr>
          <w:rFonts w:ascii="Times New Roman" w:hAnsi="Times New Roman" w:cs="Times New Roman"/>
        </w:rPr>
        <w:t>- vertinimo ir finansavimo sprendimų stabilumą,</w:t>
      </w:r>
    </w:p>
    <w:p w14:paraId="3D7A3382" w14:textId="2841E1F5" w:rsidR="008131C4" w:rsidRPr="00507F88" w:rsidRDefault="008131C4" w:rsidP="00507F88">
      <w:pPr>
        <w:spacing w:after="0"/>
        <w:jc w:val="both"/>
        <w:rPr>
          <w:rFonts w:ascii="Times New Roman" w:hAnsi="Times New Roman" w:cs="Times New Roman"/>
        </w:rPr>
      </w:pPr>
      <w:r w:rsidRPr="00507F88">
        <w:rPr>
          <w:rFonts w:ascii="Times New Roman" w:hAnsi="Times New Roman" w:cs="Times New Roman"/>
        </w:rPr>
        <w:t>- administracinio proceso nuoseklumą,</w:t>
      </w:r>
    </w:p>
    <w:p w14:paraId="1416CA9C" w14:textId="743756B8" w:rsidR="008131C4" w:rsidRPr="00507F88" w:rsidRDefault="008131C4" w:rsidP="00507F88">
      <w:pPr>
        <w:spacing w:after="0"/>
        <w:jc w:val="both"/>
        <w:rPr>
          <w:rFonts w:ascii="Times New Roman" w:hAnsi="Times New Roman" w:cs="Times New Roman"/>
        </w:rPr>
      </w:pPr>
      <w:r w:rsidRPr="00507F88">
        <w:rPr>
          <w:rFonts w:ascii="Times New Roman" w:hAnsi="Times New Roman" w:cs="Times New Roman"/>
        </w:rPr>
        <w:t>- VPS įgyvendinimą pagal patvirtintą finansavimo sumą.</w:t>
      </w:r>
    </w:p>
    <w:p w14:paraId="496787FB"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 xml:space="preserve">Atkreipiame dėmesį, kad projektai yra atrinkti konkurso būdu ir pagal tuo metu galiojusias PFSA sąlygas. Įkainių keitimas ar jų indeksavimas projektų įgyvendinimo metu nėra numatytas, kadangi tai lemtų poreikį perskaičiuoti jau įvertintus biudžetus ir galėtų turėti įtakos priimtiems sprendimams. Toks pakeitimas taip pat galėtų  pažeisti teisėtų lūkesčių bei lygiateisiškumo principus. Fiksuotųjų įkainių taikymas nėra tiesiogiai siejamas su darbo užmokesčio reguliavimu, kadangi tai yra supaprastinto išlaidų apmokėjimo metodas, skirtas administracinei naštai mažinti ir vienodai praktikai užtikrinti. </w:t>
      </w:r>
    </w:p>
    <w:p w14:paraId="23D882B3" w14:textId="77777777" w:rsidR="008131C4"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 xml:space="preserve">Atkreipiame dėmesį, kad fiksuotųjų įkainių nustatymo tyrimus rengia ir su atsakingomis institucijomis derina Europos socialinio fondo agentūros Supaprastintų mokėjimų centras, vadovaudamasis supaprastintai apmokamų išlaidų nustatymo aprašu. </w:t>
      </w:r>
    </w:p>
    <w:p w14:paraId="38E384C7" w14:textId="77777777" w:rsidR="00E3421A" w:rsidRDefault="00E3421A" w:rsidP="00507F88">
      <w:pPr>
        <w:pStyle w:val="Sraopastraipa"/>
        <w:spacing w:after="0"/>
        <w:ind w:left="0"/>
        <w:jc w:val="both"/>
        <w:rPr>
          <w:rFonts w:ascii="Times New Roman" w:hAnsi="Times New Roman" w:cs="Times New Roman"/>
        </w:rPr>
      </w:pPr>
    </w:p>
    <w:p w14:paraId="62D42D10" w14:textId="77777777" w:rsidR="00E3421A" w:rsidRPr="00507F88" w:rsidRDefault="00E3421A" w:rsidP="00507F88">
      <w:pPr>
        <w:pStyle w:val="Sraopastraipa"/>
        <w:spacing w:after="0"/>
        <w:ind w:left="0"/>
        <w:jc w:val="both"/>
        <w:rPr>
          <w:rFonts w:ascii="Times New Roman" w:hAnsi="Times New Roman" w:cs="Times New Roman"/>
        </w:rPr>
      </w:pPr>
    </w:p>
    <w:p w14:paraId="441AD0B0" w14:textId="77777777" w:rsidR="008131C4" w:rsidRPr="00507F88" w:rsidRDefault="008131C4" w:rsidP="00507F88">
      <w:pPr>
        <w:pStyle w:val="Sraopastraipa"/>
        <w:tabs>
          <w:tab w:val="left" w:pos="7404"/>
          <w:tab w:val="right" w:pos="9638"/>
        </w:tabs>
        <w:spacing w:after="0"/>
        <w:ind w:left="0"/>
        <w:jc w:val="both"/>
        <w:rPr>
          <w:rFonts w:ascii="Times New Roman" w:hAnsi="Times New Roman" w:cs="Times New Roman"/>
        </w:rPr>
      </w:pPr>
      <w:r w:rsidRPr="00507F88">
        <w:rPr>
          <w:rFonts w:ascii="Times New Roman" w:hAnsi="Times New Roman" w:cs="Times New Roman"/>
        </w:rPr>
        <w:tab/>
      </w:r>
      <w:r w:rsidRPr="00507F88">
        <w:rPr>
          <w:rFonts w:ascii="Times New Roman" w:hAnsi="Times New Roman" w:cs="Times New Roman"/>
        </w:rPr>
        <w:tab/>
      </w:r>
    </w:p>
    <w:p w14:paraId="53C4CA9A" w14:textId="4313306A" w:rsidR="008131C4" w:rsidRPr="00507F88" w:rsidRDefault="008131C4" w:rsidP="00507F88">
      <w:pPr>
        <w:spacing w:after="0"/>
        <w:jc w:val="both"/>
        <w:rPr>
          <w:rFonts w:ascii="Times New Roman" w:hAnsi="Times New Roman" w:cs="Times New Roman"/>
          <w:b/>
          <w:bCs/>
        </w:rPr>
      </w:pPr>
      <w:r w:rsidRPr="00507F88">
        <w:rPr>
          <w:rFonts w:ascii="Times New Roman" w:hAnsi="Times New Roman" w:cs="Times New Roman"/>
          <w:b/>
          <w:bCs/>
        </w:rPr>
        <w:lastRenderedPageBreak/>
        <w:t>3. Dėl funkcijų pasiskirstymo</w:t>
      </w:r>
    </w:p>
    <w:p w14:paraId="3F9D478B"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Siekiant užtikrinti aiškesnį funkcijų pasiskirstymą ir sklandesnį bendradarbiavimą, rengiama funkcijų atskyrimo tarp CPVA ir miesto VVG lentelė (artimiausiu metu bus pateikta).</w:t>
      </w:r>
    </w:p>
    <w:p w14:paraId="0FCE71EC"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Pažymime, kad funkcijos yra apibrėžtos galiojančiuose teisės aktuose ir taikomos pagal nustatytą kompetencijų pasiskirstymą.</w:t>
      </w:r>
    </w:p>
    <w:p w14:paraId="7DF516B7"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CPVA vykdo projektų administravimo, vertinimo, priežiūros ir kontrolės funkcijas, o miesto VVG – vietos plėtros strategijų įgyvendinimo, projektų atrankos ir pareiškėjų konsultavimo funkcijas.</w:t>
      </w:r>
    </w:p>
    <w:p w14:paraId="3E755C39" w14:textId="77777777" w:rsidR="008131C4" w:rsidRPr="00507F88" w:rsidRDefault="008131C4" w:rsidP="00507F88">
      <w:pPr>
        <w:pStyle w:val="Sraopastraipa"/>
        <w:spacing w:after="0"/>
        <w:ind w:left="0"/>
        <w:jc w:val="both"/>
        <w:rPr>
          <w:rFonts w:ascii="Times New Roman" w:hAnsi="Times New Roman" w:cs="Times New Roman"/>
        </w:rPr>
      </w:pPr>
    </w:p>
    <w:p w14:paraId="375FC65B" w14:textId="408F42CF" w:rsidR="008131C4" w:rsidRPr="00507F88" w:rsidRDefault="008131C4" w:rsidP="00507F88">
      <w:pPr>
        <w:spacing w:after="0"/>
        <w:jc w:val="both"/>
        <w:rPr>
          <w:rFonts w:ascii="Times New Roman" w:hAnsi="Times New Roman" w:cs="Times New Roman"/>
          <w:b/>
          <w:bCs/>
        </w:rPr>
      </w:pPr>
      <w:r w:rsidRPr="00507F88">
        <w:rPr>
          <w:rFonts w:ascii="Times New Roman" w:hAnsi="Times New Roman" w:cs="Times New Roman"/>
          <w:b/>
          <w:bCs/>
        </w:rPr>
        <w:t>4. Dėl terminų ir kontaktų</w:t>
      </w:r>
    </w:p>
    <w:p w14:paraId="70496E1E"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Informuojame, kad išaiškinimų pateikimo trukmė priklauso nuo nagrinėjamo klausimo sudėtingumo ir poreikio derinti pozicijas su atsakingomis institucijomis, todėl iš anksto tikslus terminas ne visais atvejais gali būti nustatytas.</w:t>
      </w:r>
    </w:p>
    <w:p w14:paraId="4C1265AA"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Siekiama, kad išaiškinimai būtų pateikiami kaip įmanoma operatyviau, atsižvelgiant į poveikį projektų vertinimo ir įgyvendinimo procesams.</w:t>
      </w:r>
    </w:p>
    <w:p w14:paraId="78D312D4"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Dėl metodinių klausimų ir PFSA nuostatų taikymo rekomenduojama pirmiausia kreiptis į CPVA paskirtus kuruojančius specialistus, kurie, esant poreikiui, klausimus perduoda nagrinėti VRM kompetencijai.</w:t>
      </w:r>
    </w:p>
    <w:p w14:paraId="54865AAE" w14:textId="77777777" w:rsidR="008131C4" w:rsidRPr="00507F88" w:rsidRDefault="008131C4" w:rsidP="00507F88">
      <w:pPr>
        <w:pStyle w:val="Sraopastraipa"/>
        <w:spacing w:after="0"/>
        <w:ind w:left="0"/>
        <w:jc w:val="both"/>
        <w:rPr>
          <w:rFonts w:ascii="Times New Roman" w:hAnsi="Times New Roman" w:cs="Times New Roman"/>
        </w:rPr>
      </w:pPr>
      <w:r w:rsidRPr="00507F88">
        <w:rPr>
          <w:rFonts w:ascii="Times New Roman" w:hAnsi="Times New Roman" w:cs="Times New Roman"/>
        </w:rPr>
        <w:t>Tokiu būdu užtikrinamas nuoseklus ir koordinuotas išaiškinimų teikimas bei tarpinstitucinės vienodos praktikos užtikrinimas.</w:t>
      </w:r>
    </w:p>
    <w:p w14:paraId="47040252" w14:textId="77777777" w:rsidR="008131C4" w:rsidRPr="00507F88" w:rsidRDefault="008131C4" w:rsidP="00507F88">
      <w:pPr>
        <w:spacing w:after="0"/>
        <w:jc w:val="both"/>
        <w:rPr>
          <w:rFonts w:ascii="Times New Roman" w:hAnsi="Times New Roman" w:cs="Times New Roman"/>
          <w:b/>
          <w:bCs/>
        </w:rPr>
      </w:pPr>
    </w:p>
    <w:p w14:paraId="3F27E41E" w14:textId="77777777" w:rsidR="008131C4" w:rsidRPr="00507F88" w:rsidRDefault="008131C4" w:rsidP="00507F88">
      <w:pPr>
        <w:spacing w:after="0"/>
        <w:jc w:val="both"/>
        <w:rPr>
          <w:rFonts w:ascii="Times New Roman" w:hAnsi="Times New Roman" w:cs="Times New Roman"/>
          <w:b/>
          <w:bCs/>
        </w:rPr>
      </w:pPr>
    </w:p>
    <w:p w14:paraId="032CE042" w14:textId="15E8F1F7" w:rsidR="00507F88" w:rsidRPr="00E3421A" w:rsidRDefault="00507F88" w:rsidP="00507F88">
      <w:pPr>
        <w:pStyle w:val="Antrat2"/>
        <w:jc w:val="both"/>
        <w:rPr>
          <w:rFonts w:ascii="Times New Roman" w:hAnsi="Times New Roman" w:cs="Times New Roman"/>
          <w:b/>
          <w:bCs/>
          <w:color w:val="auto"/>
          <w:sz w:val="24"/>
          <w:szCs w:val="24"/>
        </w:rPr>
      </w:pPr>
      <w:r w:rsidRPr="00E3421A">
        <w:rPr>
          <w:rFonts w:ascii="Times New Roman" w:hAnsi="Times New Roman" w:cs="Times New Roman"/>
          <w:b/>
          <w:bCs/>
          <w:color w:val="auto"/>
          <w:sz w:val="24"/>
          <w:szCs w:val="24"/>
        </w:rPr>
        <w:t xml:space="preserve">2. CPVA atsakymai į Miestų VVG tinklo klausimus </w:t>
      </w:r>
    </w:p>
    <w:p w14:paraId="29C7595A" w14:textId="4B945E0D" w:rsidR="008131C4" w:rsidRPr="00507F88" w:rsidRDefault="00E3421A" w:rsidP="00507F88">
      <w:pPr>
        <w:spacing w:after="0"/>
        <w:jc w:val="both"/>
        <w:rPr>
          <w:rFonts w:ascii="Times New Roman" w:hAnsi="Times New Roman" w:cs="Times New Roman"/>
          <w:b/>
          <w:bCs/>
        </w:rPr>
      </w:pPr>
      <w:r>
        <w:rPr>
          <w:rFonts w:ascii="Times New Roman" w:hAnsi="Times New Roman" w:cs="Times New Roman"/>
        </w:rPr>
        <w:t>D</w:t>
      </w:r>
      <w:r w:rsidRPr="00E3421A">
        <w:rPr>
          <w:rFonts w:ascii="Times New Roman" w:hAnsi="Times New Roman" w:cs="Times New Roman"/>
        </w:rPr>
        <w:t>ėl miestų vietos veiklos grupių nariams kylančių klausimų</w:t>
      </w:r>
    </w:p>
    <w:p w14:paraId="3904AE3E" w14:textId="77777777" w:rsidR="008131C4" w:rsidRPr="00507F88" w:rsidRDefault="008131C4" w:rsidP="00507F88">
      <w:pPr>
        <w:spacing w:after="0"/>
        <w:jc w:val="both"/>
        <w:rPr>
          <w:rFonts w:ascii="Times New Roman" w:hAnsi="Times New Roman" w:cs="Times New Roman"/>
          <w:b/>
          <w:bCs/>
        </w:rPr>
      </w:pPr>
    </w:p>
    <w:p w14:paraId="44C348ED" w14:textId="77777777" w:rsidR="008131C4" w:rsidRPr="00507F88" w:rsidRDefault="008131C4" w:rsidP="00507F88">
      <w:pPr>
        <w:spacing w:after="0"/>
        <w:jc w:val="both"/>
        <w:rPr>
          <w:rFonts w:ascii="Times New Roman" w:hAnsi="Times New Roman" w:cs="Times New Roman"/>
          <w:b/>
          <w:bCs/>
        </w:rPr>
      </w:pPr>
    </w:p>
    <w:p w14:paraId="4FE5CA27" w14:textId="039D4DEE"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DĖL MIESTŲ VIETOS VEIKLOS GRUPIŲ NARIAMS KYLANČIŲ KLAUSIMŲ</w:t>
      </w:r>
    </w:p>
    <w:p w14:paraId="4DEE4C9D" w14:textId="46CB7C6C"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Asociacija „Miestų vietos veiklos grupių tinklas“ (toliau – Tinklas) pateikia miestų vietos veiklos grupėms ir strategijų projektų vykdytojams kylančius klausimus ar neaiškias situacijas:</w:t>
      </w:r>
    </w:p>
    <w:p w14:paraId="0459649D" w14:textId="77777777" w:rsidR="00EE0D5F" w:rsidRPr="00507F88" w:rsidRDefault="00EE0D5F" w:rsidP="00507F88">
      <w:pPr>
        <w:spacing w:after="0"/>
        <w:jc w:val="both"/>
        <w:rPr>
          <w:rFonts w:ascii="Times New Roman" w:hAnsi="Times New Roman" w:cs="Times New Roman"/>
        </w:rPr>
      </w:pPr>
    </w:p>
    <w:p w14:paraId="49FE0F15" w14:textId="26577612"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 Prašome pateikti aiškius, vienareikšmius ir praktikoje pritaikomus išaiškinimus, kaip turi</w:t>
      </w:r>
    </w:p>
    <w:p w14:paraId="32956F9F" w14:textId="77777777" w:rsidR="00BD1B64" w:rsidRPr="00507F88" w:rsidRDefault="00BD1B64" w:rsidP="00507F88">
      <w:pPr>
        <w:tabs>
          <w:tab w:val="left" w:pos="6237"/>
        </w:tabs>
        <w:spacing w:after="0"/>
        <w:jc w:val="both"/>
        <w:rPr>
          <w:rFonts w:ascii="Times New Roman" w:hAnsi="Times New Roman" w:cs="Times New Roman"/>
        </w:rPr>
      </w:pPr>
      <w:r w:rsidRPr="00507F88">
        <w:rPr>
          <w:rFonts w:ascii="Times New Roman" w:hAnsi="Times New Roman" w:cs="Times New Roman"/>
        </w:rPr>
        <w:t>būti įrodoma tikslinių grupių atitiktis, kai:</w:t>
      </w:r>
    </w:p>
    <w:p w14:paraId="054C8D09"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1.1. asmuo yra benamis, tačiau neturi oficialaus statusą patvirtinančio dokumento;</w:t>
      </w:r>
    </w:p>
    <w:p w14:paraId="43C24D3F" w14:textId="34C5048E"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1.2. asmenys patiria socialinę atskirtį dėl seksualinės orientacijos;</w:t>
      </w:r>
    </w:p>
    <w:p w14:paraId="101A503E"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1.3. nėra galimybės gauti formalių įrodymų.</w:t>
      </w:r>
    </w:p>
    <w:p w14:paraId="78291FA7" w14:textId="58B48DC5"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Taip pat prašome įvertinti tokių reikalavimų proporcingumą, atsižvelgiant į asmens duomenų apsaugos ir nediskriminavimo principus.</w:t>
      </w:r>
    </w:p>
    <w:p w14:paraId="77EB8396" w14:textId="77777777" w:rsidR="00EA7AEF" w:rsidRPr="00507F88" w:rsidRDefault="00EA7AEF" w:rsidP="00507F88">
      <w:pPr>
        <w:spacing w:after="0"/>
        <w:jc w:val="both"/>
        <w:rPr>
          <w:rFonts w:ascii="Times New Roman" w:hAnsi="Times New Roman" w:cs="Times New Roman"/>
        </w:rPr>
      </w:pPr>
    </w:p>
    <w:p w14:paraId="03A57132" w14:textId="055D8CCC" w:rsidR="00BA6B11"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1. </w:t>
      </w:r>
      <w:r w:rsidR="008F4525" w:rsidRPr="00507F88">
        <w:rPr>
          <w:rFonts w:ascii="Times New Roman" w:hAnsi="Times New Roman" w:cs="Times New Roman"/>
          <w:b/>
          <w:bCs/>
        </w:rPr>
        <w:t xml:space="preserve">CPVA </w:t>
      </w:r>
      <w:r w:rsidR="00BA6B11" w:rsidRPr="00507F88">
        <w:rPr>
          <w:rFonts w:ascii="Times New Roman" w:hAnsi="Times New Roman" w:cs="Times New Roman"/>
          <w:b/>
          <w:bCs/>
        </w:rPr>
        <w:t>ATSAKYMAS</w:t>
      </w:r>
    </w:p>
    <w:p w14:paraId="5D1D6346" w14:textId="5A65D90E"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t xml:space="preserve">Atsakymas pateikiamas vadovaujantis </w:t>
      </w:r>
      <w:r w:rsidR="00C01462" w:rsidRPr="00507F88">
        <w:rPr>
          <w:rFonts w:ascii="Times New Roman" w:hAnsi="Times New Roman" w:cs="Times New Roman"/>
        </w:rPr>
        <w:t>V</w:t>
      </w:r>
      <w:r w:rsidRPr="00507F88">
        <w:rPr>
          <w:rFonts w:ascii="Times New Roman" w:hAnsi="Times New Roman" w:cs="Times New Roman"/>
        </w:rPr>
        <w:t xml:space="preserve">idaus reikalų ministerijos Vietos plėtros projektų tikslinių grupių pagrindimo dokumentų pavyzdiniu sąrašu, skelbiamu adresu: </w:t>
      </w:r>
      <w:hyperlink r:id="rId8" w:tgtFrame="_new" w:history="1">
        <w:r w:rsidRPr="00507F88">
          <w:rPr>
            <w:rStyle w:val="Hipersaitas"/>
            <w:rFonts w:ascii="Times New Roman" w:hAnsi="Times New Roman" w:cs="Times New Roman"/>
          </w:rPr>
          <w:t>https://miestobendruomene.lt/teises-aktai-ir-kiti-dokumentai/</w:t>
        </w:r>
      </w:hyperlink>
    </w:p>
    <w:p w14:paraId="0BDB2227" w14:textId="77777777"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lastRenderedPageBreak/>
        <w:t>Pagal šį sąrašą, pavyzdžiui, tikslinė grupė „asmenys, besinaudojantys apgyvendinimo (nakvynės) savarankiško gyvenimo namuose, nakvynės namuose ar krizių centruose paslaugomis, ir jų šeimos nariai“ gali būti pagrindžiama:</w:t>
      </w:r>
    </w:p>
    <w:p w14:paraId="27377375" w14:textId="77777777" w:rsidR="00EA7AEF" w:rsidRPr="00507F88" w:rsidRDefault="00EA7AEF" w:rsidP="00507F88">
      <w:pPr>
        <w:pStyle w:val="Sraopastraipa"/>
        <w:numPr>
          <w:ilvl w:val="0"/>
          <w:numId w:val="4"/>
        </w:numPr>
        <w:spacing w:after="0"/>
        <w:jc w:val="both"/>
        <w:rPr>
          <w:rFonts w:ascii="Times New Roman" w:hAnsi="Times New Roman" w:cs="Times New Roman"/>
        </w:rPr>
      </w:pPr>
      <w:r w:rsidRPr="00507F88">
        <w:rPr>
          <w:rFonts w:ascii="Times New Roman" w:hAnsi="Times New Roman" w:cs="Times New Roman"/>
        </w:rPr>
        <w:t xml:space="preserve">savarankiško gyvenimo namų pažyma; </w:t>
      </w:r>
    </w:p>
    <w:p w14:paraId="4CE57083" w14:textId="77777777" w:rsidR="00EA7AEF" w:rsidRPr="00507F88" w:rsidRDefault="00EA7AEF" w:rsidP="00507F88">
      <w:pPr>
        <w:pStyle w:val="Sraopastraipa"/>
        <w:numPr>
          <w:ilvl w:val="0"/>
          <w:numId w:val="4"/>
        </w:numPr>
        <w:spacing w:after="0"/>
        <w:jc w:val="both"/>
        <w:rPr>
          <w:rFonts w:ascii="Times New Roman" w:hAnsi="Times New Roman" w:cs="Times New Roman"/>
        </w:rPr>
      </w:pPr>
      <w:r w:rsidRPr="00507F88">
        <w:rPr>
          <w:rFonts w:ascii="Times New Roman" w:hAnsi="Times New Roman" w:cs="Times New Roman"/>
        </w:rPr>
        <w:t xml:space="preserve">nakvynės namų pažyma; </w:t>
      </w:r>
    </w:p>
    <w:p w14:paraId="15CFD2EF" w14:textId="77777777" w:rsidR="00EA7AEF" w:rsidRPr="00507F88" w:rsidRDefault="00EA7AEF" w:rsidP="00507F88">
      <w:pPr>
        <w:pStyle w:val="Sraopastraipa"/>
        <w:numPr>
          <w:ilvl w:val="0"/>
          <w:numId w:val="4"/>
        </w:numPr>
        <w:spacing w:after="0"/>
        <w:jc w:val="both"/>
        <w:rPr>
          <w:rFonts w:ascii="Times New Roman" w:hAnsi="Times New Roman" w:cs="Times New Roman"/>
        </w:rPr>
      </w:pPr>
      <w:r w:rsidRPr="00507F88">
        <w:rPr>
          <w:rFonts w:ascii="Times New Roman" w:hAnsi="Times New Roman" w:cs="Times New Roman"/>
        </w:rPr>
        <w:t xml:space="preserve">krizių centro pažyma; </w:t>
      </w:r>
    </w:p>
    <w:p w14:paraId="499CD85D" w14:textId="1C236B15" w:rsidR="00EA7AEF" w:rsidRPr="00507F88" w:rsidRDefault="00EA7AEF" w:rsidP="00507F88">
      <w:pPr>
        <w:pStyle w:val="Sraopastraipa"/>
        <w:numPr>
          <w:ilvl w:val="0"/>
          <w:numId w:val="4"/>
        </w:numPr>
        <w:spacing w:after="0"/>
        <w:jc w:val="both"/>
        <w:rPr>
          <w:rFonts w:ascii="Times New Roman" w:hAnsi="Times New Roman" w:cs="Times New Roman"/>
        </w:rPr>
      </w:pPr>
      <w:r w:rsidRPr="00507F88">
        <w:rPr>
          <w:rFonts w:ascii="Times New Roman" w:hAnsi="Times New Roman" w:cs="Times New Roman"/>
        </w:rPr>
        <w:t xml:space="preserve">kitais dokumentais. </w:t>
      </w:r>
    </w:p>
    <w:p w14:paraId="2E3F1E32" w14:textId="7AE8ED54"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t>Kartu pažymėtina, kad tikslinių grupių atitikties įrodymas turi būti grindžiamas proporcingumo, nediskriminavimo ir asmens duomenų apsaugos principais. Atkreiptinas dėmesys, kad pagal Projekto dalyvių informacijos administravimo instrukcijos 12 punktą, išskirtinėmis, ypač jautriomis situacijomis, kai egzistuoja rizika dalyvių anonimiškumui ar orumui, iš dalyvių negali būti reikalaujama dokumentų ar parašų, patvirtinančių jų tinkamumą dalyvauti projekto veiklose.</w:t>
      </w:r>
    </w:p>
    <w:p w14:paraId="46761E88" w14:textId="77777777"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t>Tokiais atvejais:</w:t>
      </w:r>
    </w:p>
    <w:p w14:paraId="3C7E345A" w14:textId="77777777" w:rsidR="00EA7AEF" w:rsidRPr="00507F88" w:rsidRDefault="00EA7AEF" w:rsidP="00507F88">
      <w:pPr>
        <w:numPr>
          <w:ilvl w:val="0"/>
          <w:numId w:val="5"/>
        </w:numPr>
        <w:spacing w:after="0"/>
        <w:jc w:val="both"/>
        <w:rPr>
          <w:rFonts w:ascii="Times New Roman" w:hAnsi="Times New Roman" w:cs="Times New Roman"/>
        </w:rPr>
      </w:pPr>
      <w:r w:rsidRPr="00507F88">
        <w:rPr>
          <w:rFonts w:ascii="Times New Roman" w:hAnsi="Times New Roman" w:cs="Times New Roman"/>
        </w:rPr>
        <w:t xml:space="preserve">dalyvių duomenis surenka projekto vykdytojas ar partneris; </w:t>
      </w:r>
    </w:p>
    <w:p w14:paraId="50AB3E94" w14:textId="77777777" w:rsidR="00EA7AEF" w:rsidRPr="00507F88" w:rsidRDefault="00EA7AEF" w:rsidP="00507F88">
      <w:pPr>
        <w:numPr>
          <w:ilvl w:val="0"/>
          <w:numId w:val="5"/>
        </w:numPr>
        <w:spacing w:after="0"/>
        <w:jc w:val="both"/>
        <w:rPr>
          <w:rFonts w:ascii="Times New Roman" w:hAnsi="Times New Roman" w:cs="Times New Roman"/>
        </w:rPr>
      </w:pPr>
      <w:r w:rsidRPr="00507F88">
        <w:rPr>
          <w:rFonts w:ascii="Times New Roman" w:hAnsi="Times New Roman" w:cs="Times New Roman"/>
        </w:rPr>
        <w:t xml:space="preserve">informacijos teisingumą užtikrina projekto vykdytojas; </w:t>
      </w:r>
    </w:p>
    <w:p w14:paraId="548CA475" w14:textId="77777777" w:rsidR="00EA7AEF" w:rsidRPr="00507F88" w:rsidRDefault="00EA7AEF" w:rsidP="00507F88">
      <w:pPr>
        <w:numPr>
          <w:ilvl w:val="0"/>
          <w:numId w:val="5"/>
        </w:numPr>
        <w:spacing w:after="0"/>
        <w:jc w:val="both"/>
        <w:rPr>
          <w:rFonts w:ascii="Times New Roman" w:hAnsi="Times New Roman" w:cs="Times New Roman"/>
        </w:rPr>
      </w:pPr>
      <w:r w:rsidRPr="00507F88">
        <w:rPr>
          <w:rFonts w:ascii="Times New Roman" w:hAnsi="Times New Roman" w:cs="Times New Roman"/>
        </w:rPr>
        <w:t xml:space="preserve">taikomos asmens duomenų apsaugos priemonės. </w:t>
      </w:r>
    </w:p>
    <w:p w14:paraId="328DFD8A" w14:textId="77777777"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t>Instrukcija taip pat numato, kad tinkamumas gali būti pagrindžiamas:</w:t>
      </w:r>
    </w:p>
    <w:p w14:paraId="0C44533B" w14:textId="77777777" w:rsidR="00EA7AEF" w:rsidRPr="00507F88" w:rsidRDefault="00EA7AEF" w:rsidP="00507F88">
      <w:pPr>
        <w:numPr>
          <w:ilvl w:val="0"/>
          <w:numId w:val="5"/>
        </w:numPr>
        <w:spacing w:after="0"/>
        <w:jc w:val="both"/>
        <w:rPr>
          <w:rFonts w:ascii="Times New Roman" w:hAnsi="Times New Roman" w:cs="Times New Roman"/>
        </w:rPr>
      </w:pPr>
      <w:r w:rsidRPr="00507F88">
        <w:rPr>
          <w:rFonts w:ascii="Times New Roman" w:hAnsi="Times New Roman" w:cs="Times New Roman"/>
        </w:rPr>
        <w:t xml:space="preserve">socialinių tarnybų ar kompetentingų organizacijų vertinimu; </w:t>
      </w:r>
    </w:p>
    <w:p w14:paraId="3439A579" w14:textId="77777777" w:rsidR="00EA7AEF" w:rsidRPr="00507F88" w:rsidRDefault="00EA7AEF" w:rsidP="00507F88">
      <w:pPr>
        <w:numPr>
          <w:ilvl w:val="0"/>
          <w:numId w:val="5"/>
        </w:numPr>
        <w:spacing w:after="0"/>
        <w:jc w:val="both"/>
        <w:rPr>
          <w:rFonts w:ascii="Times New Roman" w:hAnsi="Times New Roman" w:cs="Times New Roman"/>
        </w:rPr>
      </w:pPr>
      <w:r w:rsidRPr="00507F88">
        <w:rPr>
          <w:rFonts w:ascii="Times New Roman" w:hAnsi="Times New Roman" w:cs="Times New Roman"/>
        </w:rPr>
        <w:t xml:space="preserve">arba pačiu faktu, kad asmuo kreipiasi į specializuotą pagalbos subjektą, kurio veikla skirta konkrečiai pažeidžiamai grupei. </w:t>
      </w:r>
    </w:p>
    <w:p w14:paraId="228DDEC9" w14:textId="192614E5"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t>Atsižvelgiant į tai, tais atvejais, kai nėra galimybės gauti formalių dokumentų (pvz., benam</w:t>
      </w:r>
      <w:r w:rsidR="004A1DE9" w:rsidRPr="00507F88">
        <w:rPr>
          <w:rFonts w:ascii="Times New Roman" w:hAnsi="Times New Roman" w:cs="Times New Roman"/>
        </w:rPr>
        <w:t>ių</w:t>
      </w:r>
      <w:r w:rsidRPr="00507F88">
        <w:rPr>
          <w:rFonts w:ascii="Times New Roman" w:hAnsi="Times New Roman" w:cs="Times New Roman"/>
        </w:rPr>
        <w:t xml:space="preserve"> ar socialinės atskirties dėl jautrių aplinkybių atveju), gali būti taikomi alternatyvūs įrodymo būdai, užtikrinant tiek projektų kontrolės reikalavimus, tiek asmens teisių apsaugą.</w:t>
      </w:r>
    </w:p>
    <w:p w14:paraId="37A897F7" w14:textId="77777777" w:rsidR="00EA7AEF" w:rsidRPr="00507F88" w:rsidRDefault="00EA7AEF" w:rsidP="00507F88">
      <w:pPr>
        <w:spacing w:after="0"/>
        <w:jc w:val="both"/>
        <w:rPr>
          <w:rFonts w:ascii="Times New Roman" w:hAnsi="Times New Roman" w:cs="Times New Roman"/>
        </w:rPr>
      </w:pPr>
      <w:r w:rsidRPr="00507F88">
        <w:rPr>
          <w:rFonts w:ascii="Times New Roman" w:hAnsi="Times New Roman" w:cs="Times New Roman"/>
        </w:rPr>
        <w:t>Reikalavimas pateikti oficialius dokumentus negali būti taikomas tais atvejais, kai tai prieštarauja Instrukcijoje įtvirtintoms nuostatoms arba pažeistų asmens privatumo, orumo ir duomenų apsaugos principus.</w:t>
      </w:r>
    </w:p>
    <w:p w14:paraId="3E8DD1FC" w14:textId="77777777" w:rsidR="00EA7AEF" w:rsidRPr="00507F88" w:rsidRDefault="00EA7AEF" w:rsidP="00507F88">
      <w:pPr>
        <w:spacing w:after="0"/>
        <w:jc w:val="both"/>
        <w:rPr>
          <w:rFonts w:ascii="Times New Roman" w:hAnsi="Times New Roman" w:cs="Times New Roman"/>
        </w:rPr>
      </w:pPr>
    </w:p>
    <w:p w14:paraId="5CB03018" w14:textId="21AF94E3"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2. Inicijuojami PFSA (ESF+) pakeitimai, susiję su JVS, negali būti taikomi jau pateiktiems</w:t>
      </w:r>
    </w:p>
    <w:p w14:paraId="0C8DC573" w14:textId="1061BC1B"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ir NK vertinimą praėjusiems PĮP. Prašome oficialiai patvirtinti, kad:</w:t>
      </w:r>
    </w:p>
    <w:p w14:paraId="35DC893F"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2.1. PFSA (ESF+) pakeitimai nebus taikomi PĮP, kurie jau yra perėję naudos ir kokybės</w:t>
      </w:r>
    </w:p>
    <w:p w14:paraId="6889FFC4"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(NK) vertinimą;</w:t>
      </w:r>
    </w:p>
    <w:p w14:paraId="1125DFCB"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2.2. ypač tais atvejais, kai vertinimo vilkinimas įvyko dėl CPVA veiksmų ar neveikimo.</w:t>
      </w:r>
    </w:p>
    <w:p w14:paraId="75071D33"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2.3. Jeigu vis dėlto tokie pakeitimai būtų taikomi, prašome nurodyti atsakomybės ir žalos</w:t>
      </w:r>
    </w:p>
    <w:p w14:paraId="2CF81F0C"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atlyginimo mechanizmą, įskaitant pareiškėjų patirtas išlaidas bei paaiškinti, kaip bus</w:t>
      </w:r>
    </w:p>
    <w:p w14:paraId="45CBCA07"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kompensuojamos miesto VVG darbo sąnaudos.</w:t>
      </w:r>
    </w:p>
    <w:p w14:paraId="36125100"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aiškiai įvardyti, kad PFSA (ESF+) pakeitimai bus taikoma tik naujai pateiktiems</w:t>
      </w:r>
    </w:p>
    <w:p w14:paraId="3773C794" w14:textId="77777777" w:rsidR="00BA6B11" w:rsidRPr="00507F88" w:rsidRDefault="00BA6B11" w:rsidP="00507F88">
      <w:pPr>
        <w:spacing w:after="0"/>
        <w:jc w:val="both"/>
        <w:rPr>
          <w:rFonts w:ascii="Times New Roman" w:hAnsi="Times New Roman" w:cs="Times New Roman"/>
          <w:b/>
          <w:bCs/>
        </w:rPr>
      </w:pPr>
    </w:p>
    <w:p w14:paraId="02CC58A1" w14:textId="1CA0758B" w:rsidR="00EA7AEF"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2. </w:t>
      </w:r>
      <w:r w:rsidR="005477FD" w:rsidRPr="00507F88">
        <w:rPr>
          <w:rFonts w:ascii="Times New Roman" w:hAnsi="Times New Roman" w:cs="Times New Roman"/>
          <w:b/>
          <w:bCs/>
        </w:rPr>
        <w:t xml:space="preserve">VRM </w:t>
      </w:r>
      <w:r w:rsidR="00C12216" w:rsidRPr="00507F88">
        <w:rPr>
          <w:rFonts w:ascii="Times New Roman" w:hAnsi="Times New Roman" w:cs="Times New Roman"/>
          <w:b/>
          <w:bCs/>
        </w:rPr>
        <w:t xml:space="preserve">atsakymas pateiktas atskirai el. paštu. </w:t>
      </w:r>
    </w:p>
    <w:p w14:paraId="24F4A3ED" w14:textId="77777777" w:rsidR="00EA7AEF" w:rsidRPr="00507F88" w:rsidRDefault="00EA7AEF" w:rsidP="00507F88">
      <w:pPr>
        <w:spacing w:after="0"/>
        <w:jc w:val="both"/>
        <w:rPr>
          <w:rFonts w:ascii="Times New Roman" w:hAnsi="Times New Roman" w:cs="Times New Roman"/>
          <w:b/>
          <w:bCs/>
        </w:rPr>
      </w:pPr>
    </w:p>
    <w:p w14:paraId="4E4080FC" w14:textId="77777777" w:rsidR="00992F05" w:rsidRPr="00507F88" w:rsidRDefault="00992F05" w:rsidP="00507F88">
      <w:pPr>
        <w:spacing w:after="0"/>
        <w:jc w:val="both"/>
        <w:rPr>
          <w:rFonts w:ascii="Times New Roman" w:hAnsi="Times New Roman" w:cs="Times New Roman"/>
          <w:b/>
          <w:bCs/>
        </w:rPr>
      </w:pPr>
    </w:p>
    <w:p w14:paraId="77BA3A66"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PĮP.</w:t>
      </w:r>
    </w:p>
    <w:p w14:paraId="69233CD5" w14:textId="3D8392C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3. Kodėl nesirenkamas PAFT punktas dėl įrangos, nurodantis, kad įrangą įsigyti galima, jei</w:t>
      </w:r>
      <w:r w:rsidR="00713376" w:rsidRPr="00507F88">
        <w:rPr>
          <w:rFonts w:ascii="Times New Roman" w:hAnsi="Times New Roman" w:cs="Times New Roman"/>
        </w:rPr>
        <w:t xml:space="preserve"> </w:t>
      </w:r>
      <w:r w:rsidRPr="00507F88">
        <w:rPr>
          <w:rFonts w:ascii="Times New Roman" w:hAnsi="Times New Roman" w:cs="Times New Roman"/>
        </w:rPr>
        <w:t>ji ir po projekto naudojama toks pačioms veiklos įvykdyti?</w:t>
      </w:r>
    </w:p>
    <w:p w14:paraId="73FCFDF8" w14:textId="10FC3A3A"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lastRenderedPageBreak/>
        <w:t>Prašome paaiškinti, kodėl netaikoma nuostata, leidžianti įsigyti įrangą, jei ji naudojama</w:t>
      </w:r>
      <w:r w:rsidR="009030E3" w:rsidRPr="00507F88">
        <w:rPr>
          <w:rFonts w:ascii="Times New Roman" w:hAnsi="Times New Roman" w:cs="Times New Roman"/>
          <w:b/>
          <w:bCs/>
        </w:rPr>
        <w:t xml:space="preserve"> </w:t>
      </w:r>
      <w:r w:rsidRPr="00507F88">
        <w:rPr>
          <w:rFonts w:ascii="Times New Roman" w:hAnsi="Times New Roman" w:cs="Times New Roman"/>
          <w:b/>
          <w:bCs/>
        </w:rPr>
        <w:t>projekto veikloms po projekto pagal PAFT 218 p.</w:t>
      </w:r>
    </w:p>
    <w:p w14:paraId="5E183A1A" w14:textId="77777777" w:rsidR="00BA6B11" w:rsidRPr="00507F88" w:rsidRDefault="00BA6B11" w:rsidP="00507F88">
      <w:pPr>
        <w:spacing w:after="0"/>
        <w:jc w:val="both"/>
        <w:rPr>
          <w:rFonts w:ascii="Times New Roman" w:hAnsi="Times New Roman" w:cs="Times New Roman"/>
          <w:b/>
          <w:bCs/>
        </w:rPr>
      </w:pPr>
    </w:p>
    <w:p w14:paraId="126F76C4" w14:textId="3FEEC11B"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3. </w:t>
      </w:r>
      <w:r w:rsidR="005477FD" w:rsidRPr="00507F88">
        <w:rPr>
          <w:rFonts w:ascii="Times New Roman" w:hAnsi="Times New Roman" w:cs="Times New Roman"/>
          <w:b/>
          <w:bCs/>
        </w:rPr>
        <w:t>CPVA ATSAKYMAS</w:t>
      </w:r>
    </w:p>
    <w:p w14:paraId="105A3963" w14:textId="635DCFAC" w:rsidR="001E2B8B" w:rsidRPr="00507F88" w:rsidRDefault="001E2B8B" w:rsidP="00507F88">
      <w:pPr>
        <w:spacing w:after="0"/>
        <w:jc w:val="both"/>
        <w:rPr>
          <w:rFonts w:ascii="Times New Roman" w:hAnsi="Times New Roman" w:cs="Times New Roman"/>
        </w:rPr>
      </w:pPr>
      <w:r w:rsidRPr="00507F88">
        <w:rPr>
          <w:rFonts w:ascii="Times New Roman" w:hAnsi="Times New Roman" w:cs="Times New Roman"/>
        </w:rPr>
        <w:t>Neaiškus klausim</w:t>
      </w:r>
      <w:r w:rsidR="006D1099" w:rsidRPr="00507F88">
        <w:rPr>
          <w:rFonts w:ascii="Times New Roman" w:hAnsi="Times New Roman" w:cs="Times New Roman"/>
        </w:rPr>
        <w:t>a</w:t>
      </w:r>
      <w:r w:rsidRPr="00507F88">
        <w:rPr>
          <w:rFonts w:ascii="Times New Roman" w:hAnsi="Times New Roman" w:cs="Times New Roman"/>
        </w:rPr>
        <w:t xml:space="preserve">s, nes </w:t>
      </w:r>
      <w:r w:rsidR="005413DC" w:rsidRPr="00507F88">
        <w:rPr>
          <w:rFonts w:ascii="Times New Roman" w:hAnsi="Times New Roman" w:cs="Times New Roman"/>
        </w:rPr>
        <w:t xml:space="preserve">PAFT 218 p.: </w:t>
      </w:r>
      <w:r w:rsidR="00565AD0" w:rsidRPr="00507F88">
        <w:rPr>
          <w:rFonts w:ascii="Times New Roman" w:hAnsi="Times New Roman" w:cs="Times New Roman"/>
        </w:rPr>
        <w:t>„218. Dėl Taisyklių 217 punkte nustatytų veiksmų administruojančioji institucija sprendžia atsižvelgdama į galimą pažeidimo finansinį poveikį ES ir (ar) Lietuvos Respublikos valstybės biudžetams (-ui), projekto įgyvendinimo etapą ir kitas svarbias aplinkybes bei turimą informaciją apie projektą ar projekto vykdytoją ir apie sprendimą informuoja projekto vykdytoją, CPO, kai atliktas pirkimas iš CPO, ir ministeriją.“</w:t>
      </w:r>
      <w:r w:rsidR="006D1099" w:rsidRPr="00507F88">
        <w:rPr>
          <w:rFonts w:ascii="Times New Roman" w:hAnsi="Times New Roman" w:cs="Times New Roman"/>
        </w:rPr>
        <w:t>.</w:t>
      </w:r>
    </w:p>
    <w:p w14:paraId="1CE80F61" w14:textId="5E83401F" w:rsidR="4A4745A7" w:rsidRPr="00507F88" w:rsidRDefault="4A4745A7" w:rsidP="00507F88">
      <w:pPr>
        <w:spacing w:before="240" w:after="240"/>
        <w:jc w:val="both"/>
        <w:rPr>
          <w:rFonts w:ascii="Times New Roman" w:hAnsi="Times New Roman" w:cs="Times New Roman"/>
        </w:rPr>
      </w:pPr>
      <w:r w:rsidRPr="00507F88">
        <w:rPr>
          <w:rFonts w:ascii="Times New Roman" w:hAnsi="Times New Roman" w:cs="Times New Roman"/>
        </w:rPr>
        <w:t xml:space="preserve">Jeigu </w:t>
      </w:r>
      <w:r w:rsidR="00902870" w:rsidRPr="00507F88">
        <w:rPr>
          <w:rFonts w:ascii="Times New Roman" w:hAnsi="Times New Roman" w:cs="Times New Roman"/>
        </w:rPr>
        <w:t>gerai supratome</w:t>
      </w:r>
      <w:r w:rsidR="00F46D82" w:rsidRPr="00507F88">
        <w:rPr>
          <w:rFonts w:ascii="Times New Roman" w:hAnsi="Times New Roman" w:cs="Times New Roman"/>
        </w:rPr>
        <w:t xml:space="preserve">, </w:t>
      </w:r>
      <w:r w:rsidRPr="00507F88">
        <w:rPr>
          <w:rFonts w:ascii="Times New Roman" w:hAnsi="Times New Roman" w:cs="Times New Roman"/>
        </w:rPr>
        <w:t xml:space="preserve">klausimas </w:t>
      </w:r>
      <w:r w:rsidR="00902870" w:rsidRPr="00507F88">
        <w:rPr>
          <w:rFonts w:ascii="Times New Roman" w:hAnsi="Times New Roman" w:cs="Times New Roman"/>
        </w:rPr>
        <w:t>yra</w:t>
      </w:r>
      <w:r w:rsidRPr="00507F88">
        <w:rPr>
          <w:rFonts w:ascii="Times New Roman" w:hAnsi="Times New Roman" w:cs="Times New Roman"/>
        </w:rPr>
        <w:t xml:space="preserve"> apie JVS ir apie PAFT </w:t>
      </w:r>
      <w:r w:rsidR="002E0FA9" w:rsidRPr="00507F88">
        <w:rPr>
          <w:rFonts w:ascii="Times New Roman" w:hAnsi="Times New Roman" w:cs="Times New Roman"/>
        </w:rPr>
        <w:t>„</w:t>
      </w:r>
      <w:r w:rsidRPr="00507F88">
        <w:rPr>
          <w:rFonts w:ascii="Times New Roman" w:eastAsia="Times New Roman" w:hAnsi="Times New Roman" w:cs="Times New Roman"/>
        </w:rPr>
        <w:t>298</w:t>
      </w:r>
      <w:r w:rsidRPr="00507F88">
        <w:rPr>
          <w:rFonts w:ascii="Times New Roman" w:eastAsia="Times New Roman" w:hAnsi="Times New Roman" w:cs="Times New Roman"/>
          <w:vertAlign w:val="superscript"/>
        </w:rPr>
        <w:t>2</w:t>
      </w:r>
      <w:r w:rsidRPr="00507F88">
        <w:rPr>
          <w:rFonts w:ascii="Times New Roman" w:eastAsia="Times New Roman" w:hAnsi="Times New Roman" w:cs="Times New Roman"/>
        </w:rPr>
        <w:t>.4. užbaigus projektą šis turtas ne trumpiau kaip iki jo nusidėvėjimo arba bent 5 metus bus naudojamas tam pačiam tikslui, kurio buvo siekiama įgyvendinant projektą, ir šio turto naudojimas būtinas projekto tikslo tęstinumui užtikrinti;</w:t>
      </w:r>
      <w:r w:rsidR="002E0FA9" w:rsidRPr="00507F88">
        <w:rPr>
          <w:rFonts w:ascii="Times New Roman" w:eastAsia="Times New Roman" w:hAnsi="Times New Roman" w:cs="Times New Roman"/>
        </w:rPr>
        <w:t>“</w:t>
      </w:r>
      <w:r w:rsidR="00902870" w:rsidRPr="00507F88">
        <w:rPr>
          <w:rFonts w:ascii="Times New Roman" w:eastAsia="Times New Roman" w:hAnsi="Times New Roman" w:cs="Times New Roman"/>
        </w:rPr>
        <w:t>.</w:t>
      </w:r>
    </w:p>
    <w:p w14:paraId="43850BC5" w14:textId="7C05F075" w:rsidR="00470F26" w:rsidRPr="00507F88" w:rsidRDefault="00565AD0" w:rsidP="00507F88">
      <w:pPr>
        <w:spacing w:after="0"/>
        <w:jc w:val="both"/>
        <w:rPr>
          <w:rFonts w:ascii="Times New Roman" w:hAnsi="Times New Roman" w:cs="Times New Roman"/>
        </w:rPr>
      </w:pPr>
      <w:r w:rsidRPr="00507F88">
        <w:rPr>
          <w:rFonts w:ascii="Times New Roman" w:hAnsi="Times New Roman" w:cs="Times New Roman"/>
          <w:i/>
          <w:iCs/>
        </w:rPr>
        <w:t>De minimis</w:t>
      </w:r>
      <w:r w:rsidR="002E0FA9" w:rsidRPr="00507F88">
        <w:rPr>
          <w:rFonts w:ascii="Times New Roman" w:hAnsi="Times New Roman" w:cs="Times New Roman"/>
        </w:rPr>
        <w:t xml:space="preserve"> pagalba</w:t>
      </w:r>
      <w:r w:rsidRPr="00507F88">
        <w:rPr>
          <w:rFonts w:ascii="Times New Roman" w:hAnsi="Times New Roman" w:cs="Times New Roman"/>
        </w:rPr>
        <w:t xml:space="preserve"> </w:t>
      </w:r>
      <w:r w:rsidR="004B1F27" w:rsidRPr="00507F88">
        <w:rPr>
          <w:rFonts w:ascii="Times New Roman" w:hAnsi="Times New Roman" w:cs="Times New Roman"/>
        </w:rPr>
        <w:t xml:space="preserve">ir jos dydis </w:t>
      </w:r>
      <w:r w:rsidRPr="00507F88">
        <w:rPr>
          <w:rFonts w:ascii="Times New Roman" w:hAnsi="Times New Roman" w:cs="Times New Roman"/>
        </w:rPr>
        <w:t xml:space="preserve">turi būti </w:t>
      </w:r>
      <w:r w:rsidRPr="00507F88">
        <w:rPr>
          <w:rFonts w:ascii="Times New Roman" w:hAnsi="Times New Roman" w:cs="Times New Roman"/>
          <w:i/>
          <w:iCs/>
        </w:rPr>
        <w:t>ex ante</w:t>
      </w:r>
      <w:r w:rsidRPr="00507F88">
        <w:rPr>
          <w:rFonts w:ascii="Times New Roman" w:hAnsi="Times New Roman" w:cs="Times New Roman"/>
        </w:rPr>
        <w:t xml:space="preserve"> įvertinama</w:t>
      </w:r>
      <w:r w:rsidR="004B1F27" w:rsidRPr="00507F88">
        <w:rPr>
          <w:rFonts w:ascii="Times New Roman" w:hAnsi="Times New Roman" w:cs="Times New Roman"/>
        </w:rPr>
        <w:t xml:space="preserve"> ir nustatoma PĮP vertinimo metu. Pagal </w:t>
      </w:r>
      <w:r w:rsidR="00902870" w:rsidRPr="00507F88">
        <w:rPr>
          <w:rFonts w:ascii="Times New Roman" w:hAnsi="Times New Roman" w:cs="Times New Roman"/>
        </w:rPr>
        <w:t>PFSA</w:t>
      </w:r>
      <w:r w:rsidRPr="00507F88">
        <w:rPr>
          <w:rFonts w:ascii="Times New Roman" w:hAnsi="Times New Roman" w:cs="Times New Roman"/>
        </w:rPr>
        <w:t xml:space="preserve"> JVS </w:t>
      </w:r>
      <w:r w:rsidR="004B1F27" w:rsidRPr="00507F88">
        <w:rPr>
          <w:rFonts w:ascii="Times New Roman" w:hAnsi="Times New Roman" w:cs="Times New Roman"/>
        </w:rPr>
        <w:t xml:space="preserve">pagalba </w:t>
      </w:r>
      <w:r w:rsidRPr="00507F88">
        <w:rPr>
          <w:rFonts w:ascii="Times New Roman" w:hAnsi="Times New Roman" w:cs="Times New Roman"/>
        </w:rPr>
        <w:t>yra teikiama iki kol jam sueina 3 metai</w:t>
      </w:r>
      <w:r w:rsidR="00DE3BE0" w:rsidRPr="00507F88">
        <w:rPr>
          <w:rFonts w:ascii="Times New Roman" w:hAnsi="Times New Roman" w:cs="Times New Roman"/>
        </w:rPr>
        <w:t xml:space="preserve"> (įsigytų priemonių naudojimo tęstinumui taip pat nustatomas 3 metų </w:t>
      </w:r>
      <w:r w:rsidR="00E73218" w:rsidRPr="00507F88">
        <w:rPr>
          <w:rFonts w:ascii="Times New Roman" w:hAnsi="Times New Roman" w:cs="Times New Roman"/>
        </w:rPr>
        <w:t xml:space="preserve">jų </w:t>
      </w:r>
      <w:r w:rsidR="00DE3BE0" w:rsidRPr="00507F88">
        <w:rPr>
          <w:rFonts w:ascii="Times New Roman" w:hAnsi="Times New Roman" w:cs="Times New Roman"/>
        </w:rPr>
        <w:t>naudojimo laikotarpis)</w:t>
      </w:r>
      <w:r w:rsidR="00ED5DEB" w:rsidRPr="00507F88">
        <w:rPr>
          <w:rFonts w:ascii="Times New Roman" w:hAnsi="Times New Roman" w:cs="Times New Roman"/>
        </w:rPr>
        <w:t xml:space="preserve">, todėl atsižvelgiant į tai ir vykdoma tokių projektų priežiūra nustatyto tęstinumo laikotarpiu bei </w:t>
      </w:r>
      <w:r w:rsidR="00902870" w:rsidRPr="00507F88">
        <w:rPr>
          <w:rFonts w:ascii="Times New Roman" w:hAnsi="Times New Roman" w:cs="Times New Roman"/>
        </w:rPr>
        <w:t>ap</w:t>
      </w:r>
      <w:r w:rsidR="00ED5DEB" w:rsidRPr="00507F88">
        <w:rPr>
          <w:rFonts w:ascii="Times New Roman" w:hAnsi="Times New Roman" w:cs="Times New Roman"/>
        </w:rPr>
        <w:t xml:space="preserve">skaičiuojama turto likutinė vertė. </w:t>
      </w:r>
      <w:r w:rsidR="00F61701" w:rsidRPr="00507F88">
        <w:rPr>
          <w:rFonts w:ascii="Times New Roman" w:hAnsi="Times New Roman" w:cs="Times New Roman"/>
        </w:rPr>
        <w:t>PĮP vertinimo metu nėra galimybės nustatyti</w:t>
      </w:r>
      <w:r w:rsidR="00902870" w:rsidRPr="00507F88">
        <w:rPr>
          <w:rFonts w:ascii="Times New Roman" w:hAnsi="Times New Roman" w:cs="Times New Roman"/>
        </w:rPr>
        <w:t>,</w:t>
      </w:r>
      <w:r w:rsidR="00F61701" w:rsidRPr="00507F88">
        <w:rPr>
          <w:rFonts w:ascii="Times New Roman" w:hAnsi="Times New Roman" w:cs="Times New Roman"/>
        </w:rPr>
        <w:t xml:space="preserve"> kam dar bus perduodama naudoti įranga suėjus 3 metų tęstinumo laikotarpiui ir kam turės būti registruojama likutinė</w:t>
      </w:r>
      <w:r w:rsidR="007808B0" w:rsidRPr="00507F88">
        <w:rPr>
          <w:rFonts w:ascii="Times New Roman" w:hAnsi="Times New Roman" w:cs="Times New Roman"/>
        </w:rPr>
        <w:t>s</w:t>
      </w:r>
      <w:r w:rsidR="00F61701" w:rsidRPr="00507F88">
        <w:rPr>
          <w:rFonts w:ascii="Times New Roman" w:hAnsi="Times New Roman" w:cs="Times New Roman"/>
        </w:rPr>
        <w:t xml:space="preserve"> turto vertė</w:t>
      </w:r>
      <w:r w:rsidR="007808B0" w:rsidRPr="00507F88">
        <w:rPr>
          <w:rFonts w:ascii="Times New Roman" w:hAnsi="Times New Roman" w:cs="Times New Roman"/>
        </w:rPr>
        <w:t xml:space="preserve">s </w:t>
      </w:r>
      <w:r w:rsidR="007808B0" w:rsidRPr="00507F88">
        <w:rPr>
          <w:rFonts w:ascii="Times New Roman" w:hAnsi="Times New Roman" w:cs="Times New Roman"/>
          <w:i/>
          <w:iCs/>
        </w:rPr>
        <w:t xml:space="preserve">de minimis </w:t>
      </w:r>
      <w:r w:rsidR="007808B0" w:rsidRPr="00507F88">
        <w:rPr>
          <w:rFonts w:ascii="Times New Roman" w:hAnsi="Times New Roman" w:cs="Times New Roman"/>
        </w:rPr>
        <w:t>pagalba</w:t>
      </w:r>
      <w:r w:rsidR="00E73218" w:rsidRPr="00507F88">
        <w:rPr>
          <w:rFonts w:ascii="Times New Roman" w:hAnsi="Times New Roman" w:cs="Times New Roman"/>
        </w:rPr>
        <w:t xml:space="preserve"> ir kokiam</w:t>
      </w:r>
      <w:r w:rsidR="007808B0" w:rsidRPr="00507F88">
        <w:rPr>
          <w:rFonts w:ascii="Times New Roman" w:hAnsi="Times New Roman" w:cs="Times New Roman"/>
        </w:rPr>
        <w:t xml:space="preserve"> </w:t>
      </w:r>
      <w:r w:rsidR="0047485F" w:rsidRPr="00507F88">
        <w:rPr>
          <w:rFonts w:ascii="Times New Roman" w:hAnsi="Times New Roman" w:cs="Times New Roman"/>
        </w:rPr>
        <w:t>kitam</w:t>
      </w:r>
      <w:r w:rsidR="007808B0" w:rsidRPr="00507F88">
        <w:rPr>
          <w:rFonts w:ascii="Times New Roman" w:hAnsi="Times New Roman" w:cs="Times New Roman"/>
        </w:rPr>
        <w:t xml:space="preserve"> JVS. </w:t>
      </w:r>
      <w:r w:rsidR="000D6089" w:rsidRPr="00507F88">
        <w:rPr>
          <w:rFonts w:ascii="Times New Roman" w:hAnsi="Times New Roman" w:cs="Times New Roman"/>
        </w:rPr>
        <w:t xml:space="preserve">Tęstinumo laikotarpiu nėra galimybės įvertinti naujų JVS susitarimų ir jam suteikiamos </w:t>
      </w:r>
      <w:r w:rsidR="000D6089" w:rsidRPr="00507F88">
        <w:rPr>
          <w:rFonts w:ascii="Times New Roman" w:hAnsi="Times New Roman" w:cs="Times New Roman"/>
          <w:i/>
          <w:iCs/>
        </w:rPr>
        <w:t>de minimis</w:t>
      </w:r>
      <w:r w:rsidR="000D6089" w:rsidRPr="00507F88">
        <w:rPr>
          <w:rFonts w:ascii="Times New Roman" w:hAnsi="Times New Roman" w:cs="Times New Roman"/>
        </w:rPr>
        <w:t xml:space="preserve"> pagalbos</w:t>
      </w:r>
      <w:r w:rsidR="00E73218" w:rsidRPr="00507F88">
        <w:rPr>
          <w:rFonts w:ascii="Times New Roman" w:hAnsi="Times New Roman" w:cs="Times New Roman"/>
        </w:rPr>
        <w:t>, jos tinkamumo ir dydžio</w:t>
      </w:r>
      <w:r w:rsidR="000D6089" w:rsidRPr="00507F88">
        <w:rPr>
          <w:rFonts w:ascii="Times New Roman" w:hAnsi="Times New Roman" w:cs="Times New Roman"/>
        </w:rPr>
        <w:t>.</w:t>
      </w:r>
      <w:r w:rsidR="007808B0" w:rsidRPr="00507F88">
        <w:rPr>
          <w:rFonts w:ascii="Times New Roman" w:hAnsi="Times New Roman" w:cs="Times New Roman"/>
        </w:rPr>
        <w:t xml:space="preserve"> </w:t>
      </w:r>
      <w:r w:rsidR="00F60448" w:rsidRPr="00507F88">
        <w:rPr>
          <w:rFonts w:ascii="Times New Roman" w:hAnsi="Times New Roman" w:cs="Times New Roman"/>
        </w:rPr>
        <w:t>PĮP vertinimo metu</w:t>
      </w:r>
      <w:r w:rsidR="00992F05" w:rsidRPr="00507F88">
        <w:rPr>
          <w:rFonts w:ascii="Times New Roman" w:hAnsi="Times New Roman" w:cs="Times New Roman"/>
        </w:rPr>
        <w:t xml:space="preserve">, turi būti žinomi visi JVS, jų skaičius, nes įtakoja rodiklį, bei finansavimo sumą (1 JVS iki 12 tūkst. Eur). </w:t>
      </w:r>
      <w:r w:rsidR="007808B0" w:rsidRPr="00507F88">
        <w:rPr>
          <w:rFonts w:ascii="Times New Roman" w:hAnsi="Times New Roman" w:cs="Times New Roman"/>
        </w:rPr>
        <w:t xml:space="preserve">Taip pat, pagal </w:t>
      </w:r>
      <w:r w:rsidR="007D7388" w:rsidRPr="00507F88">
        <w:rPr>
          <w:rFonts w:ascii="Times New Roman" w:hAnsi="Times New Roman" w:cs="Times New Roman"/>
        </w:rPr>
        <w:t>PF</w:t>
      </w:r>
      <w:r w:rsidR="00992F05" w:rsidRPr="00507F88">
        <w:rPr>
          <w:rFonts w:ascii="Times New Roman" w:hAnsi="Times New Roman" w:cs="Times New Roman"/>
        </w:rPr>
        <w:t>S</w:t>
      </w:r>
      <w:r w:rsidR="007D7388" w:rsidRPr="00507F88">
        <w:rPr>
          <w:rFonts w:ascii="Times New Roman" w:hAnsi="Times New Roman" w:cs="Times New Roman"/>
        </w:rPr>
        <w:t>A</w:t>
      </w:r>
      <w:r w:rsidR="007808B0" w:rsidRPr="00507F88">
        <w:rPr>
          <w:rFonts w:ascii="Times New Roman" w:hAnsi="Times New Roman" w:cs="Times New Roman"/>
        </w:rPr>
        <w:t xml:space="preserve">, JVS projektų atveju, </w:t>
      </w:r>
      <w:r w:rsidR="007808B0" w:rsidRPr="00507F88">
        <w:rPr>
          <w:rFonts w:ascii="Times New Roman" w:hAnsi="Times New Roman" w:cs="Times New Roman"/>
          <w:i/>
          <w:iCs/>
        </w:rPr>
        <w:t>de minimis</w:t>
      </w:r>
      <w:r w:rsidR="007808B0" w:rsidRPr="00507F88">
        <w:rPr>
          <w:rFonts w:ascii="Times New Roman" w:hAnsi="Times New Roman" w:cs="Times New Roman"/>
        </w:rPr>
        <w:t xml:space="preserve"> pagalbos gavėju negali būti </w:t>
      </w:r>
      <w:r w:rsidR="00032C54" w:rsidRPr="00507F88">
        <w:rPr>
          <w:rFonts w:ascii="Times New Roman" w:hAnsi="Times New Roman" w:cs="Times New Roman"/>
        </w:rPr>
        <w:t xml:space="preserve">pareiškėjas/projekto vykdytojas. </w:t>
      </w:r>
    </w:p>
    <w:p w14:paraId="3699BD29" w14:textId="77777777" w:rsidR="00470F26" w:rsidRPr="00507F88" w:rsidRDefault="00470F26" w:rsidP="00507F88">
      <w:pPr>
        <w:spacing w:after="0"/>
        <w:jc w:val="both"/>
        <w:rPr>
          <w:rFonts w:ascii="Times New Roman" w:hAnsi="Times New Roman" w:cs="Times New Roman"/>
          <w:b/>
          <w:bCs/>
        </w:rPr>
      </w:pPr>
    </w:p>
    <w:p w14:paraId="0DC35E38" w14:textId="77777777" w:rsidR="00992F05" w:rsidRPr="00507F88" w:rsidRDefault="00992F05" w:rsidP="00507F88">
      <w:pPr>
        <w:spacing w:after="0"/>
        <w:jc w:val="both"/>
        <w:rPr>
          <w:rFonts w:ascii="Times New Roman" w:hAnsi="Times New Roman" w:cs="Times New Roman"/>
          <w:b/>
          <w:bCs/>
        </w:rPr>
      </w:pPr>
    </w:p>
    <w:p w14:paraId="566A34CE" w14:textId="0A62E189"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4. Pateikti išaiškinimą, kodėl Savanoriško darbo taikymas galimas tik pagal PROJEKTĄ</w:t>
      </w:r>
      <w:r w:rsidR="004130F3" w:rsidRPr="00507F88">
        <w:rPr>
          <w:rFonts w:ascii="Times New Roman" w:hAnsi="Times New Roman" w:cs="Times New Roman"/>
        </w:rPr>
        <w:t xml:space="preserve"> </w:t>
      </w:r>
      <w:r w:rsidRPr="00507F88">
        <w:rPr>
          <w:rFonts w:ascii="Times New Roman" w:hAnsi="Times New Roman" w:cs="Times New Roman"/>
        </w:rPr>
        <w:t>VYKDANČIO PERSONALO SAVANORIŠKO DARBO ĮNAŠO FIKSUOTOJO VIENETO</w:t>
      </w:r>
      <w:r w:rsidR="004130F3" w:rsidRPr="00507F88">
        <w:rPr>
          <w:rFonts w:ascii="Times New Roman" w:hAnsi="Times New Roman" w:cs="Times New Roman"/>
        </w:rPr>
        <w:t xml:space="preserve"> </w:t>
      </w:r>
      <w:r w:rsidRPr="00507F88">
        <w:rPr>
          <w:rFonts w:ascii="Times New Roman" w:hAnsi="Times New Roman" w:cs="Times New Roman"/>
        </w:rPr>
        <w:t>ĮKAINIO NUSTATYMO TYRIMAS 02 versija ?</w:t>
      </w:r>
    </w:p>
    <w:p w14:paraId="0918FCBE" w14:textId="0EE73620"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Kodėl savanoriškam darbui taikomas tas pats realybės neatitinkantis fiksuotas įkainis ir kodėl</w:t>
      </w:r>
      <w:r w:rsidR="004130F3" w:rsidRPr="00507F88">
        <w:rPr>
          <w:rFonts w:ascii="Times New Roman" w:hAnsi="Times New Roman" w:cs="Times New Roman"/>
        </w:rPr>
        <w:t xml:space="preserve"> </w:t>
      </w:r>
      <w:r w:rsidRPr="00507F88">
        <w:rPr>
          <w:rFonts w:ascii="Times New Roman" w:hAnsi="Times New Roman" w:cs="Times New Roman"/>
        </w:rPr>
        <w:t>jis neindeksuotas.</w:t>
      </w:r>
    </w:p>
    <w:p w14:paraId="1EA4B701"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Kaip gali savanoriško darbo įkainis būti mažesnis už minimalų valandinį DU?</w:t>
      </w:r>
    </w:p>
    <w:p w14:paraId="6F12920B" w14:textId="6DB7C9B2"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pagrįsti savanoriško darbo įkainių taikymą pagal pasenusią metodiką bei kodėl</w:t>
      </w:r>
      <w:r w:rsidR="004130F3" w:rsidRPr="00507F88">
        <w:rPr>
          <w:rFonts w:ascii="Times New Roman" w:hAnsi="Times New Roman" w:cs="Times New Roman"/>
          <w:b/>
          <w:bCs/>
        </w:rPr>
        <w:t xml:space="preserve"> </w:t>
      </w:r>
      <w:r w:rsidRPr="00507F88">
        <w:rPr>
          <w:rFonts w:ascii="Times New Roman" w:hAnsi="Times New Roman" w:cs="Times New Roman"/>
          <w:b/>
          <w:bCs/>
        </w:rPr>
        <w:t>įkainiai neatitinka rinkos realijų, nėra indeksuojami ir yra mažesni nei minimalus darbo</w:t>
      </w:r>
      <w:r w:rsidR="004130F3" w:rsidRPr="00507F88">
        <w:rPr>
          <w:rFonts w:ascii="Times New Roman" w:hAnsi="Times New Roman" w:cs="Times New Roman"/>
          <w:b/>
          <w:bCs/>
        </w:rPr>
        <w:t xml:space="preserve"> </w:t>
      </w:r>
      <w:r w:rsidRPr="00507F88">
        <w:rPr>
          <w:rFonts w:ascii="Times New Roman" w:hAnsi="Times New Roman" w:cs="Times New Roman"/>
          <w:b/>
          <w:bCs/>
        </w:rPr>
        <w:t>užmokestis.</w:t>
      </w:r>
    </w:p>
    <w:p w14:paraId="65F9EEA2" w14:textId="77777777" w:rsidR="005477FD" w:rsidRPr="00507F88" w:rsidRDefault="005477FD" w:rsidP="00507F88">
      <w:pPr>
        <w:spacing w:after="0"/>
        <w:jc w:val="both"/>
        <w:rPr>
          <w:rFonts w:ascii="Times New Roman" w:hAnsi="Times New Roman" w:cs="Times New Roman"/>
          <w:b/>
          <w:bCs/>
        </w:rPr>
      </w:pPr>
    </w:p>
    <w:p w14:paraId="471EA4A1" w14:textId="4E1530C5"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4. </w:t>
      </w:r>
      <w:r w:rsidR="00C12216" w:rsidRPr="00507F88">
        <w:rPr>
          <w:rFonts w:ascii="Times New Roman" w:hAnsi="Times New Roman" w:cs="Times New Roman"/>
          <w:b/>
          <w:bCs/>
        </w:rPr>
        <w:t>VRM atsakymas pateiktas atskirai el. paštu.</w:t>
      </w:r>
    </w:p>
    <w:p w14:paraId="54B5377D" w14:textId="77777777" w:rsidR="005477FD" w:rsidRPr="00507F88" w:rsidRDefault="005477FD" w:rsidP="00507F88">
      <w:pPr>
        <w:spacing w:after="0"/>
        <w:jc w:val="both"/>
        <w:rPr>
          <w:rFonts w:ascii="Times New Roman" w:hAnsi="Times New Roman" w:cs="Times New Roman"/>
          <w:b/>
          <w:bCs/>
        </w:rPr>
      </w:pPr>
    </w:p>
    <w:p w14:paraId="423CE822" w14:textId="77777777" w:rsidR="00B25B18" w:rsidRPr="00507F88" w:rsidRDefault="00B25B18" w:rsidP="00507F88">
      <w:pPr>
        <w:spacing w:after="0"/>
        <w:jc w:val="both"/>
        <w:rPr>
          <w:rFonts w:ascii="Times New Roman" w:hAnsi="Times New Roman" w:cs="Times New Roman"/>
          <w:b/>
          <w:bCs/>
        </w:rPr>
      </w:pPr>
    </w:p>
    <w:p w14:paraId="036FB77D" w14:textId="38794E42"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5. Kodėl CPVA neleidžia miesto VVG reikalauti pareiškėjo tikslinti projekto parengtumo?</w:t>
      </w:r>
      <w:r w:rsidR="00FD294A" w:rsidRPr="00507F88">
        <w:rPr>
          <w:rFonts w:ascii="Times New Roman" w:hAnsi="Times New Roman" w:cs="Times New Roman"/>
        </w:rPr>
        <w:t xml:space="preserve"> </w:t>
      </w:r>
      <w:r w:rsidRPr="00507F88">
        <w:rPr>
          <w:rFonts w:ascii="Times New Roman" w:hAnsi="Times New Roman" w:cs="Times New Roman"/>
        </w:rPr>
        <w:t>Jei mes nuolat gaunam pastabas dėl silpnų PĮP ir darome viską, kad jie tokie nebūtų, gauname CPVA</w:t>
      </w:r>
      <w:r w:rsidR="00FD294A" w:rsidRPr="00507F88">
        <w:rPr>
          <w:rFonts w:ascii="Times New Roman" w:hAnsi="Times New Roman" w:cs="Times New Roman"/>
        </w:rPr>
        <w:t xml:space="preserve"> </w:t>
      </w:r>
      <w:r w:rsidRPr="00507F88">
        <w:rPr>
          <w:rFonts w:ascii="Times New Roman" w:hAnsi="Times New Roman" w:cs="Times New Roman"/>
        </w:rPr>
        <w:t>pastabas, kodėl prašome tikslinti kai kurias PĮP dalis, kurios neatitinka projekto pagrindinių</w:t>
      </w:r>
      <w:r w:rsidR="00FD294A" w:rsidRPr="00507F88">
        <w:rPr>
          <w:rFonts w:ascii="Times New Roman" w:hAnsi="Times New Roman" w:cs="Times New Roman"/>
        </w:rPr>
        <w:t xml:space="preserve"> </w:t>
      </w:r>
      <w:r w:rsidRPr="00507F88">
        <w:rPr>
          <w:rFonts w:ascii="Times New Roman" w:hAnsi="Times New Roman" w:cs="Times New Roman"/>
        </w:rPr>
        <w:t>parengtumo reikalavimų.</w:t>
      </w:r>
    </w:p>
    <w:p w14:paraId="559A1CD1" w14:textId="10904F2F"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lastRenderedPageBreak/>
        <w:t>Tai darytina išvada, kad dėl to vertinimai ir trunka labai ilgai, nes net nenorima, kad PĮP būtų</w:t>
      </w:r>
      <w:r w:rsidR="00FD294A" w:rsidRPr="00507F88">
        <w:rPr>
          <w:rFonts w:ascii="Times New Roman" w:hAnsi="Times New Roman" w:cs="Times New Roman"/>
        </w:rPr>
        <w:t xml:space="preserve"> </w:t>
      </w:r>
      <w:r w:rsidRPr="00507F88">
        <w:rPr>
          <w:rFonts w:ascii="Times New Roman" w:hAnsi="Times New Roman" w:cs="Times New Roman"/>
        </w:rPr>
        <w:t>kokybiški ir miesto VVG pirmame naudos ir kokybės vertinimo etape prašytų tikslinti PĮP.</w:t>
      </w:r>
    </w:p>
    <w:p w14:paraId="04C74ED4" w14:textId="24FF05C6"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Susidaro situacijos, kad pareiškėjai į PĮP įtraukia nepagrįstas sumas numatomų veiklų</w:t>
      </w:r>
      <w:r w:rsidR="00FD294A" w:rsidRPr="00507F88">
        <w:rPr>
          <w:rFonts w:ascii="Times New Roman" w:hAnsi="Times New Roman" w:cs="Times New Roman"/>
        </w:rPr>
        <w:t xml:space="preserve"> </w:t>
      </w:r>
      <w:r w:rsidRPr="00507F88">
        <w:rPr>
          <w:rFonts w:ascii="Times New Roman" w:hAnsi="Times New Roman" w:cs="Times New Roman"/>
        </w:rPr>
        <w:t>įgyvendinimui, o miesto VVG vertina tik NK vertinimą ir perduoda visiškai neatitinkančius pradinių</w:t>
      </w:r>
      <w:r w:rsidR="00FD294A" w:rsidRPr="00507F88">
        <w:rPr>
          <w:rFonts w:ascii="Times New Roman" w:hAnsi="Times New Roman" w:cs="Times New Roman"/>
        </w:rPr>
        <w:t xml:space="preserve"> </w:t>
      </w:r>
      <w:r w:rsidRPr="00507F88">
        <w:rPr>
          <w:rFonts w:ascii="Times New Roman" w:hAnsi="Times New Roman" w:cs="Times New Roman"/>
        </w:rPr>
        <w:t>reikalavimų PĮP CPVA. Pareiškėjai, kurie nedalyvauja miesto VVG mokymuose, sudeda piktybiškai</w:t>
      </w:r>
      <w:r w:rsidR="00FD294A" w:rsidRPr="00507F88">
        <w:rPr>
          <w:rFonts w:ascii="Times New Roman" w:hAnsi="Times New Roman" w:cs="Times New Roman"/>
        </w:rPr>
        <w:t xml:space="preserve"> </w:t>
      </w:r>
      <w:r w:rsidRPr="00507F88">
        <w:rPr>
          <w:rFonts w:ascii="Times New Roman" w:hAnsi="Times New Roman" w:cs="Times New Roman"/>
        </w:rPr>
        <w:t>pvz. brūkšnius ir tuo piktnaudžiaujama, nes žinoma, kad leis daugiau parašyti vėlesnių vertinimų</w:t>
      </w:r>
      <w:r w:rsidR="00FD294A" w:rsidRPr="00507F88">
        <w:rPr>
          <w:rFonts w:ascii="Times New Roman" w:hAnsi="Times New Roman" w:cs="Times New Roman"/>
        </w:rPr>
        <w:t xml:space="preserve"> </w:t>
      </w:r>
      <w:r w:rsidRPr="00507F88">
        <w:rPr>
          <w:rFonts w:ascii="Times New Roman" w:hAnsi="Times New Roman" w:cs="Times New Roman"/>
        </w:rPr>
        <w:t>metu.</w:t>
      </w:r>
    </w:p>
    <w:p w14:paraId="6D27C92B"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paaiškinti kodėl miesto VVG ribojama teisė reikalauti tikslinti nepakankamai</w:t>
      </w:r>
    </w:p>
    <w:p w14:paraId="2A5D72A1"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parengtus projektus bei kodėl ESF+ PĮP netaikomi projektų parengtumo reikalavimai? Dar</w:t>
      </w:r>
    </w:p>
    <w:p w14:paraId="5E0355A4"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kartą pažymime, jog tai sudaro prielaidas pareiškėjų piktnaudžiavimui, nekokybiškų projektų</w:t>
      </w:r>
    </w:p>
    <w:p w14:paraId="40F95589"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teikimui ir neproporcingai ilgiems vertinimo terminams.</w:t>
      </w:r>
    </w:p>
    <w:p w14:paraId="3E4AEC53" w14:textId="77777777" w:rsidR="005477FD" w:rsidRPr="00507F88" w:rsidRDefault="005477FD" w:rsidP="00507F88">
      <w:pPr>
        <w:spacing w:after="0"/>
        <w:jc w:val="both"/>
        <w:rPr>
          <w:rFonts w:ascii="Times New Roman" w:hAnsi="Times New Roman" w:cs="Times New Roman"/>
          <w:b/>
          <w:bCs/>
        </w:rPr>
      </w:pPr>
    </w:p>
    <w:p w14:paraId="0431DCF7" w14:textId="59265A0A"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5. </w:t>
      </w:r>
      <w:r w:rsidR="005477FD" w:rsidRPr="00507F88">
        <w:rPr>
          <w:rFonts w:ascii="Times New Roman" w:hAnsi="Times New Roman" w:cs="Times New Roman"/>
          <w:b/>
          <w:bCs/>
        </w:rPr>
        <w:t>CPVA ATSAKYMAS</w:t>
      </w:r>
    </w:p>
    <w:p w14:paraId="009DC1E6" w14:textId="65CC9CBB" w:rsidR="0075253B" w:rsidRPr="00507F88" w:rsidRDefault="00DF0FDF" w:rsidP="00507F88">
      <w:pPr>
        <w:spacing w:after="0"/>
        <w:jc w:val="both"/>
        <w:rPr>
          <w:rFonts w:ascii="Times New Roman" w:hAnsi="Times New Roman" w:cs="Times New Roman"/>
        </w:rPr>
      </w:pPr>
      <w:r w:rsidRPr="00507F88">
        <w:rPr>
          <w:rFonts w:ascii="Times New Roman" w:hAnsi="Times New Roman" w:cs="Times New Roman"/>
        </w:rPr>
        <w:t>Vadovaujantis PAFT 60.2 punktu: Bendruomenės inicijuotos vietos plėtros projektų atrankos metu miesto vietos veiklos grupė turi užtikrinti, kad projektų naudos ir kokybės vertinimas kartu su parengtu siūlomų finansuoti vietos plėtros PĮP sąrašu ir į sąrašą įtrauktų PĮP pateikimu administruojančiajai institucijai truktų ne ilgiau kaip 35 darbo dienas, o administruojančioji institucija turi užtikrinti, kad projektų tinkamumo finansuoti vertinimas truktų ne ilgiau kaip 35 darbo dienas.</w:t>
      </w:r>
    </w:p>
    <w:p w14:paraId="6D429435" w14:textId="0B116368" w:rsidR="0075253B" w:rsidRPr="00507F88" w:rsidRDefault="00142252" w:rsidP="00507F88">
      <w:pPr>
        <w:spacing w:after="0"/>
        <w:jc w:val="both"/>
        <w:rPr>
          <w:rFonts w:ascii="Times New Roman" w:hAnsi="Times New Roman" w:cs="Times New Roman"/>
        </w:rPr>
      </w:pPr>
      <w:r w:rsidRPr="00507F88">
        <w:rPr>
          <w:rFonts w:ascii="Times New Roman" w:hAnsi="Times New Roman" w:cs="Times New Roman"/>
        </w:rPr>
        <w:t xml:space="preserve">Funkcijos yra </w:t>
      </w:r>
      <w:r w:rsidR="000D6089" w:rsidRPr="00507F88">
        <w:rPr>
          <w:rFonts w:ascii="Times New Roman" w:hAnsi="Times New Roman" w:cs="Times New Roman"/>
        </w:rPr>
        <w:t xml:space="preserve">aiškiai </w:t>
      </w:r>
      <w:r w:rsidRPr="00507F88">
        <w:rPr>
          <w:rFonts w:ascii="Times New Roman" w:hAnsi="Times New Roman" w:cs="Times New Roman"/>
        </w:rPr>
        <w:t xml:space="preserve">atskirtos </w:t>
      </w:r>
      <w:r w:rsidR="000D6089" w:rsidRPr="00507F88">
        <w:rPr>
          <w:rFonts w:ascii="Times New Roman" w:hAnsi="Times New Roman" w:cs="Times New Roman"/>
        </w:rPr>
        <w:t>PAFT.</w:t>
      </w:r>
      <w:r w:rsidRPr="00507F88">
        <w:rPr>
          <w:rFonts w:ascii="Times New Roman" w:hAnsi="Times New Roman" w:cs="Times New Roman"/>
        </w:rPr>
        <w:t xml:space="preserve"> </w:t>
      </w:r>
      <w:r w:rsidR="008D278D" w:rsidRPr="00507F88">
        <w:rPr>
          <w:rFonts w:ascii="Times New Roman" w:hAnsi="Times New Roman" w:cs="Times New Roman"/>
        </w:rPr>
        <w:t>Taip pat pažymėtina, kad</w:t>
      </w:r>
      <w:r w:rsidRPr="00507F88">
        <w:rPr>
          <w:rFonts w:ascii="Times New Roman" w:hAnsi="Times New Roman" w:cs="Times New Roman"/>
        </w:rPr>
        <w:t xml:space="preserve"> CPVA bei VVG veiklos vykdomos, vadovaujantis </w:t>
      </w:r>
      <w:r w:rsidR="00433DF5" w:rsidRPr="00507F88">
        <w:rPr>
          <w:rFonts w:ascii="Times New Roman" w:hAnsi="Times New Roman" w:cs="Times New Roman"/>
        </w:rPr>
        <w:t xml:space="preserve">Darbo su miesto vietos veiklos grupėmis, vykdant projektų, finansuojamų 2021–2027 metų Europos Sąjungos fondų investicijų programos lėšomis, atranką, tvarkos aprašu. </w:t>
      </w:r>
    </w:p>
    <w:p w14:paraId="20D1B7B4" w14:textId="1FA9824E" w:rsidR="0075253B" w:rsidRPr="00507F88" w:rsidRDefault="008D278D" w:rsidP="00507F88">
      <w:pPr>
        <w:spacing w:after="0"/>
        <w:jc w:val="both"/>
        <w:rPr>
          <w:rFonts w:ascii="Times New Roman" w:hAnsi="Times New Roman" w:cs="Times New Roman"/>
          <w:b/>
        </w:rPr>
      </w:pPr>
      <w:r w:rsidRPr="00507F88">
        <w:rPr>
          <w:rFonts w:ascii="Times New Roman" w:hAnsi="Times New Roman" w:cs="Times New Roman"/>
        </w:rPr>
        <w:t>Be to</w:t>
      </w:r>
      <w:r w:rsidR="00433DF5" w:rsidRPr="00507F88">
        <w:rPr>
          <w:rFonts w:ascii="Times New Roman" w:hAnsi="Times New Roman" w:cs="Times New Roman"/>
        </w:rPr>
        <w:t xml:space="preserve">, siekiant mažinti pareiškėjų administracinę naštą, </w:t>
      </w:r>
      <w:r w:rsidR="00F718C1" w:rsidRPr="00507F88">
        <w:rPr>
          <w:rFonts w:ascii="Times New Roman" w:hAnsi="Times New Roman" w:cs="Times New Roman"/>
        </w:rPr>
        <w:t>klausimus ir tikslinimus turi pateikti</w:t>
      </w:r>
      <w:r w:rsidR="00933ED3" w:rsidRPr="00507F88">
        <w:rPr>
          <w:rFonts w:ascii="Times New Roman" w:hAnsi="Times New Roman" w:cs="Times New Roman"/>
        </w:rPr>
        <w:t xml:space="preserve"> tam, kas juos vertina, kad galima būtų tinkamai ne tik nustatyti ir įvertinti ar tinkamai pateikti tikslinimai, bet ir suteikti visą reikiamą pagalbą pareiškėjui.</w:t>
      </w:r>
    </w:p>
    <w:p w14:paraId="0B56DA8B" w14:textId="4F9475BB" w:rsidR="005477FD" w:rsidRPr="00507F88" w:rsidRDefault="0021645F" w:rsidP="00507F88">
      <w:pPr>
        <w:spacing w:after="0"/>
        <w:jc w:val="both"/>
        <w:rPr>
          <w:rFonts w:ascii="Times New Roman" w:hAnsi="Times New Roman" w:cs="Times New Roman"/>
        </w:rPr>
      </w:pPr>
      <w:r w:rsidRPr="00507F88">
        <w:rPr>
          <w:rFonts w:ascii="Times New Roman" w:hAnsi="Times New Roman" w:cs="Times New Roman"/>
        </w:rPr>
        <w:t xml:space="preserve">ESF+ PFSA nėra </w:t>
      </w:r>
      <w:r w:rsidR="0075253B" w:rsidRPr="00507F88">
        <w:rPr>
          <w:rFonts w:ascii="Times New Roman" w:hAnsi="Times New Roman" w:cs="Times New Roman"/>
        </w:rPr>
        <w:t xml:space="preserve">nustatytų </w:t>
      </w:r>
      <w:r w:rsidRPr="00507F88">
        <w:rPr>
          <w:rFonts w:ascii="Times New Roman" w:hAnsi="Times New Roman" w:cs="Times New Roman"/>
        </w:rPr>
        <w:t xml:space="preserve">parengtumo reikalavimų. </w:t>
      </w:r>
    </w:p>
    <w:p w14:paraId="1AB30C78" w14:textId="77777777" w:rsidR="005477FD" w:rsidRPr="00507F88" w:rsidRDefault="005477FD" w:rsidP="00507F88">
      <w:pPr>
        <w:spacing w:after="0"/>
        <w:jc w:val="both"/>
        <w:rPr>
          <w:rFonts w:ascii="Times New Roman" w:hAnsi="Times New Roman" w:cs="Times New Roman"/>
          <w:b/>
          <w:bCs/>
        </w:rPr>
      </w:pPr>
    </w:p>
    <w:p w14:paraId="6F6FD60B" w14:textId="41A38D48"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6. Kodėl CPVA leidžia pareiškėjams didintis projekto finansavimo sumas? Motyvuojama,</w:t>
      </w:r>
      <w:r w:rsidR="00BE3ADE" w:rsidRPr="00507F88">
        <w:rPr>
          <w:rFonts w:ascii="Times New Roman" w:hAnsi="Times New Roman" w:cs="Times New Roman"/>
        </w:rPr>
        <w:t xml:space="preserve"> </w:t>
      </w:r>
      <w:r w:rsidRPr="00507F88">
        <w:rPr>
          <w:rFonts w:ascii="Times New Roman" w:hAnsi="Times New Roman" w:cs="Times New Roman"/>
        </w:rPr>
        <w:t>kad jie gali didintis iki kvietime numatytos sumos. Bet VVG negali laukti CPVA lėšų tinkamumo</w:t>
      </w:r>
      <w:r w:rsidR="00BE3ADE" w:rsidRPr="00507F88">
        <w:rPr>
          <w:rFonts w:ascii="Times New Roman" w:hAnsi="Times New Roman" w:cs="Times New Roman"/>
        </w:rPr>
        <w:t xml:space="preserve"> </w:t>
      </w:r>
      <w:r w:rsidRPr="00507F88">
        <w:rPr>
          <w:rFonts w:ascii="Times New Roman" w:hAnsi="Times New Roman" w:cs="Times New Roman"/>
        </w:rPr>
        <w:t>vertinimo pabaigos termino, kurie neatitinka PAFT terminų, nes jų nesilaikoma. Pvz., perskirstėme</w:t>
      </w:r>
      <w:r w:rsidR="00BE3ADE" w:rsidRPr="00507F88">
        <w:rPr>
          <w:rFonts w:ascii="Times New Roman" w:hAnsi="Times New Roman" w:cs="Times New Roman"/>
        </w:rPr>
        <w:t xml:space="preserve"> </w:t>
      </w:r>
      <w:r w:rsidRPr="00507F88">
        <w:rPr>
          <w:rFonts w:ascii="Times New Roman" w:hAnsi="Times New Roman" w:cs="Times New Roman"/>
        </w:rPr>
        <w:t>likučius į kitus veiksmus, tai dabar CPVA padidina, neatsiklausus miesto VVG, daugiau negu VVG</w:t>
      </w:r>
      <w:r w:rsidR="00BE3ADE" w:rsidRPr="00507F88">
        <w:rPr>
          <w:rFonts w:ascii="Times New Roman" w:hAnsi="Times New Roman" w:cs="Times New Roman"/>
        </w:rPr>
        <w:t xml:space="preserve"> </w:t>
      </w:r>
      <w:r w:rsidRPr="00507F88">
        <w:rPr>
          <w:rFonts w:ascii="Times New Roman" w:hAnsi="Times New Roman" w:cs="Times New Roman"/>
        </w:rPr>
        <w:t>susirinkimas patvirtino PĮP sumą.</w:t>
      </w:r>
    </w:p>
    <w:p w14:paraId="5439DCE5" w14:textId="019F2653"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Kas finansuos papildomus lėšų pridėjimus, kurių tame veiksme miesto VVG strategijoje</w:t>
      </w:r>
      <w:r w:rsidR="00C53F0B" w:rsidRPr="00507F88">
        <w:rPr>
          <w:rFonts w:ascii="Times New Roman" w:hAnsi="Times New Roman" w:cs="Times New Roman"/>
        </w:rPr>
        <w:t xml:space="preserve"> </w:t>
      </w:r>
      <w:r w:rsidRPr="00507F88">
        <w:rPr>
          <w:rFonts w:ascii="Times New Roman" w:hAnsi="Times New Roman" w:cs="Times New Roman"/>
        </w:rPr>
        <w:t>nebėra?</w:t>
      </w:r>
    </w:p>
    <w:p w14:paraId="4E558858" w14:textId="0C39AE94"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Kas atsakys, jei suvertinus PĮP ir jam pasiekus VRM paaiškės, kad veiksme numatytų lėšų</w:t>
      </w:r>
      <w:r w:rsidR="00BE3ADE" w:rsidRPr="00507F88">
        <w:rPr>
          <w:rFonts w:ascii="Times New Roman" w:hAnsi="Times New Roman" w:cs="Times New Roman"/>
        </w:rPr>
        <w:t xml:space="preserve"> </w:t>
      </w:r>
      <w:r w:rsidRPr="00507F88">
        <w:rPr>
          <w:rFonts w:ascii="Times New Roman" w:hAnsi="Times New Roman" w:cs="Times New Roman"/>
        </w:rPr>
        <w:t>nebėra? CPVA teigimu, miesto VVG turi laukti vertinimo rezultatų arba keisti kvietimų planą (nors</w:t>
      </w:r>
      <w:r w:rsidR="00BE3ADE" w:rsidRPr="00507F88">
        <w:rPr>
          <w:rFonts w:ascii="Times New Roman" w:hAnsi="Times New Roman" w:cs="Times New Roman"/>
        </w:rPr>
        <w:t xml:space="preserve"> </w:t>
      </w:r>
      <w:r w:rsidRPr="00507F88">
        <w:rPr>
          <w:rFonts w:ascii="Times New Roman" w:hAnsi="Times New Roman" w:cs="Times New Roman"/>
        </w:rPr>
        <w:t>kvietimas jau pasibaigęs). Atsižvelgiant į vėluojančius CPVA vertinimus, situaciją suvaldyti yra</w:t>
      </w:r>
      <w:r w:rsidR="00BE3ADE" w:rsidRPr="00507F88">
        <w:rPr>
          <w:rFonts w:ascii="Times New Roman" w:hAnsi="Times New Roman" w:cs="Times New Roman"/>
        </w:rPr>
        <w:t xml:space="preserve"> </w:t>
      </w:r>
      <w:r w:rsidRPr="00507F88">
        <w:rPr>
          <w:rFonts w:ascii="Times New Roman" w:hAnsi="Times New Roman" w:cs="Times New Roman"/>
        </w:rPr>
        <w:t>sudėtinga, nes vertinimai vyksta be aiškių terminų dėl teisės aktų, patvirtintų dar 2021 metais,</w:t>
      </w:r>
      <w:r w:rsidR="00BE3ADE" w:rsidRPr="00507F88">
        <w:rPr>
          <w:rFonts w:ascii="Times New Roman" w:hAnsi="Times New Roman" w:cs="Times New Roman"/>
        </w:rPr>
        <w:t xml:space="preserve"> </w:t>
      </w:r>
      <w:r w:rsidRPr="00507F88">
        <w:rPr>
          <w:rFonts w:ascii="Times New Roman" w:hAnsi="Times New Roman" w:cs="Times New Roman"/>
        </w:rPr>
        <w:t>aiškinimosi. Miesto VVG nuomone, CPVA pasirengimo darbai dirbti su miesto VVG pareiškėjais</w:t>
      </w:r>
      <w:r w:rsidR="00BE3ADE" w:rsidRPr="00507F88">
        <w:rPr>
          <w:rFonts w:ascii="Times New Roman" w:hAnsi="Times New Roman" w:cs="Times New Roman"/>
        </w:rPr>
        <w:t xml:space="preserve"> </w:t>
      </w:r>
      <w:r w:rsidRPr="00507F88">
        <w:rPr>
          <w:rFonts w:ascii="Times New Roman" w:hAnsi="Times New Roman" w:cs="Times New Roman"/>
        </w:rPr>
        <w:t>turėjo būti atlikti dar iki PĮP gavimo, o ne formuojant CPVA VVG skyriaus darbo praktiką remiantis</w:t>
      </w:r>
      <w:r w:rsidR="00BE3ADE" w:rsidRPr="00507F88">
        <w:rPr>
          <w:rFonts w:ascii="Times New Roman" w:hAnsi="Times New Roman" w:cs="Times New Roman"/>
        </w:rPr>
        <w:t xml:space="preserve"> </w:t>
      </w:r>
      <w:r w:rsidRPr="00507F88">
        <w:rPr>
          <w:rFonts w:ascii="Times New Roman" w:hAnsi="Times New Roman" w:cs="Times New Roman"/>
        </w:rPr>
        <w:t>jau pateiktais PĮP. Dėl susidariusios situacijos finansiškai nukenčia PĮP pareiškėjai, mažėja</w:t>
      </w:r>
      <w:r w:rsidR="00C53F0B" w:rsidRPr="00507F88">
        <w:rPr>
          <w:rFonts w:ascii="Times New Roman" w:hAnsi="Times New Roman" w:cs="Times New Roman"/>
        </w:rPr>
        <w:t xml:space="preserve"> </w:t>
      </w:r>
      <w:r w:rsidRPr="00507F88">
        <w:rPr>
          <w:rFonts w:ascii="Times New Roman" w:hAnsi="Times New Roman" w:cs="Times New Roman"/>
        </w:rPr>
        <w:t>suinteresuotųjų šalių pasitikėjimas organizacija, nukenčia miesto VVG ir joje dirbančių asmenų</w:t>
      </w:r>
      <w:r w:rsidR="00C53F0B" w:rsidRPr="00507F88">
        <w:rPr>
          <w:rFonts w:ascii="Times New Roman" w:hAnsi="Times New Roman" w:cs="Times New Roman"/>
        </w:rPr>
        <w:t xml:space="preserve"> </w:t>
      </w:r>
      <w:r w:rsidRPr="00507F88">
        <w:rPr>
          <w:rFonts w:ascii="Times New Roman" w:hAnsi="Times New Roman" w:cs="Times New Roman"/>
        </w:rPr>
        <w:t>reputacija.</w:t>
      </w:r>
    </w:p>
    <w:p w14:paraId="721C0620" w14:textId="42A21A3F"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Prašome aptarti šį klausimą ir užtikrinti, kad FT vertinimo metu nebūtų nustatomos didesnės</w:t>
      </w:r>
      <w:r w:rsidR="00047D4A" w:rsidRPr="00507F88">
        <w:rPr>
          <w:rFonts w:ascii="Times New Roman" w:hAnsi="Times New Roman" w:cs="Times New Roman"/>
        </w:rPr>
        <w:t xml:space="preserve"> </w:t>
      </w:r>
      <w:r w:rsidRPr="00507F88">
        <w:rPr>
          <w:rFonts w:ascii="Times New Roman" w:hAnsi="Times New Roman" w:cs="Times New Roman"/>
        </w:rPr>
        <w:t>sumos nei pateiktame PĮP, nes priešingu atveju VRM negalės priimti įsakymų dėl PĮP finansavimo.</w:t>
      </w:r>
    </w:p>
    <w:p w14:paraId="145DDC04" w14:textId="25C556A9"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lastRenderedPageBreak/>
        <w:t>Taip pat kodėl CPVA leidžia PĮP pareiškėjams keisti per finansinį tinkamumo vertinimą</w:t>
      </w:r>
      <w:r w:rsidR="00047D4A" w:rsidRPr="00507F88">
        <w:rPr>
          <w:rFonts w:ascii="Times New Roman" w:hAnsi="Times New Roman" w:cs="Times New Roman"/>
        </w:rPr>
        <w:t xml:space="preserve"> </w:t>
      </w:r>
      <w:r w:rsidRPr="00507F88">
        <w:rPr>
          <w:rFonts w:ascii="Times New Roman" w:hAnsi="Times New Roman" w:cs="Times New Roman"/>
        </w:rPr>
        <w:t>siekiamus rodiklius ir tikslines grupes, kai miesto VVG būna vertinę šią informaciją per NK vertinimą</w:t>
      </w:r>
      <w:r w:rsidR="00047D4A" w:rsidRPr="00507F88">
        <w:rPr>
          <w:rFonts w:ascii="Times New Roman" w:hAnsi="Times New Roman" w:cs="Times New Roman"/>
        </w:rPr>
        <w:t xml:space="preserve"> </w:t>
      </w:r>
      <w:r w:rsidRPr="00507F88">
        <w:rPr>
          <w:rFonts w:ascii="Times New Roman" w:hAnsi="Times New Roman" w:cs="Times New Roman"/>
        </w:rPr>
        <w:t>ir už tai prioriteto tvarka sureitingavę PĮP tinkamumą. Kodėl keičiami, pagrindiniai miesto VVG</w:t>
      </w:r>
      <w:r w:rsidR="00047D4A" w:rsidRPr="00507F88">
        <w:rPr>
          <w:rFonts w:ascii="Times New Roman" w:hAnsi="Times New Roman" w:cs="Times New Roman"/>
        </w:rPr>
        <w:t xml:space="preserve"> </w:t>
      </w:r>
      <w:r w:rsidRPr="00507F88">
        <w:rPr>
          <w:rFonts w:ascii="Times New Roman" w:hAnsi="Times New Roman" w:cs="Times New Roman"/>
        </w:rPr>
        <w:t>rodikliai, kurie buvo iškelti strategijose, nederinant su VVG.</w:t>
      </w:r>
    </w:p>
    <w:p w14:paraId="04D49475" w14:textId="413AB68B"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užtikrinti, kad finansinio tinkamumo vertinimo metu nebūtų didinama PĮP</w:t>
      </w:r>
      <w:r w:rsidR="00047D4A" w:rsidRPr="00507F88">
        <w:rPr>
          <w:rFonts w:ascii="Times New Roman" w:hAnsi="Times New Roman" w:cs="Times New Roman"/>
          <w:b/>
          <w:bCs/>
        </w:rPr>
        <w:t xml:space="preserve"> </w:t>
      </w:r>
      <w:r w:rsidRPr="00507F88">
        <w:rPr>
          <w:rFonts w:ascii="Times New Roman" w:hAnsi="Times New Roman" w:cs="Times New Roman"/>
          <w:b/>
          <w:bCs/>
        </w:rPr>
        <w:t>suma daugiau nei miesto VVG patvirtintos sumos bei paaiškinti, kas prisiims finansinę</w:t>
      </w:r>
      <w:r w:rsidR="00047D4A" w:rsidRPr="00507F88">
        <w:rPr>
          <w:rFonts w:ascii="Times New Roman" w:hAnsi="Times New Roman" w:cs="Times New Roman"/>
          <w:b/>
          <w:bCs/>
        </w:rPr>
        <w:t xml:space="preserve"> </w:t>
      </w:r>
      <w:r w:rsidRPr="00507F88">
        <w:rPr>
          <w:rFonts w:ascii="Times New Roman" w:hAnsi="Times New Roman" w:cs="Times New Roman"/>
          <w:b/>
          <w:bCs/>
        </w:rPr>
        <w:t>atsakomybę už tokius pokyčius, kodėl leidžiama keisti projekto rodiklius, tikslines grupes be</w:t>
      </w:r>
      <w:r w:rsidR="00047D4A" w:rsidRPr="00507F88">
        <w:rPr>
          <w:rFonts w:ascii="Times New Roman" w:hAnsi="Times New Roman" w:cs="Times New Roman"/>
          <w:b/>
          <w:bCs/>
        </w:rPr>
        <w:t xml:space="preserve"> </w:t>
      </w:r>
      <w:r w:rsidRPr="00507F88">
        <w:rPr>
          <w:rFonts w:ascii="Times New Roman" w:hAnsi="Times New Roman" w:cs="Times New Roman"/>
          <w:b/>
          <w:bCs/>
        </w:rPr>
        <w:t>miesto VVG suderinimo.</w:t>
      </w:r>
    </w:p>
    <w:p w14:paraId="3E60AA5D" w14:textId="77777777" w:rsidR="005477FD" w:rsidRPr="00507F88" w:rsidRDefault="005477FD" w:rsidP="00507F88">
      <w:pPr>
        <w:spacing w:after="0"/>
        <w:jc w:val="both"/>
        <w:rPr>
          <w:rFonts w:ascii="Times New Roman" w:hAnsi="Times New Roman" w:cs="Times New Roman"/>
        </w:rPr>
      </w:pPr>
    </w:p>
    <w:p w14:paraId="71ABD930" w14:textId="400D8E5E"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6. </w:t>
      </w:r>
      <w:r w:rsidR="005477FD" w:rsidRPr="00507F88">
        <w:rPr>
          <w:rFonts w:ascii="Times New Roman" w:hAnsi="Times New Roman" w:cs="Times New Roman"/>
          <w:b/>
          <w:bCs/>
        </w:rPr>
        <w:t>CPVA ATSAKYMAS</w:t>
      </w:r>
    </w:p>
    <w:p w14:paraId="193A6E72" w14:textId="6E3CE6B5" w:rsidR="005477FD" w:rsidRPr="00507F88" w:rsidRDefault="002D4561" w:rsidP="00507F88">
      <w:pPr>
        <w:spacing w:after="0"/>
        <w:jc w:val="both"/>
        <w:rPr>
          <w:rFonts w:ascii="Times New Roman" w:hAnsi="Times New Roman" w:cs="Times New Roman"/>
        </w:rPr>
      </w:pPr>
      <w:r w:rsidRPr="00507F88">
        <w:rPr>
          <w:rFonts w:ascii="Times New Roman" w:hAnsi="Times New Roman" w:cs="Times New Roman"/>
        </w:rPr>
        <w:t>Vadovaujantis 2021–2027 metų Europos sąjungos fondų investicijų programos administruojančiųjų institucijų ir tarpinės institucijos funkcijų sąraš</w:t>
      </w:r>
      <w:r w:rsidR="003F52D7" w:rsidRPr="00507F88">
        <w:rPr>
          <w:rFonts w:ascii="Times New Roman" w:hAnsi="Times New Roman" w:cs="Times New Roman"/>
        </w:rPr>
        <w:t>e</w:t>
      </w:r>
      <w:r w:rsidRPr="00507F88">
        <w:rPr>
          <w:rStyle w:val="Puslapioinaosnuoroda"/>
          <w:rFonts w:ascii="Times New Roman" w:hAnsi="Times New Roman" w:cs="Times New Roman"/>
        </w:rPr>
        <w:footnoteReference w:id="1"/>
      </w:r>
      <w:r w:rsidR="003F52D7" w:rsidRPr="00507F88">
        <w:rPr>
          <w:rFonts w:ascii="Times New Roman" w:hAnsi="Times New Roman" w:cs="Times New Roman"/>
        </w:rPr>
        <w:t xml:space="preserve"> </w:t>
      </w:r>
      <w:r w:rsidR="00AB6B21" w:rsidRPr="00507F88">
        <w:rPr>
          <w:rFonts w:ascii="Times New Roman" w:hAnsi="Times New Roman" w:cs="Times New Roman"/>
        </w:rPr>
        <w:t xml:space="preserve">pateiktomis ir </w:t>
      </w:r>
      <w:r w:rsidR="002E235B" w:rsidRPr="00507F88">
        <w:rPr>
          <w:rFonts w:ascii="Times New Roman" w:hAnsi="Times New Roman" w:cs="Times New Roman"/>
        </w:rPr>
        <w:t>deleguotomis</w:t>
      </w:r>
      <w:r w:rsidR="003F52D7" w:rsidRPr="00507F88">
        <w:rPr>
          <w:rFonts w:ascii="Times New Roman" w:hAnsi="Times New Roman" w:cs="Times New Roman"/>
        </w:rPr>
        <w:t xml:space="preserve"> CPVA funkc</w:t>
      </w:r>
      <w:r w:rsidR="00A5186A" w:rsidRPr="00507F88">
        <w:rPr>
          <w:rFonts w:ascii="Times New Roman" w:hAnsi="Times New Roman" w:cs="Times New Roman"/>
        </w:rPr>
        <w:t>ijomis (4 punktas)</w:t>
      </w:r>
      <w:r w:rsidRPr="00507F88">
        <w:rPr>
          <w:rFonts w:ascii="Times New Roman" w:hAnsi="Times New Roman" w:cs="Times New Roman"/>
        </w:rPr>
        <w:t xml:space="preserve">, </w:t>
      </w:r>
      <w:r w:rsidR="005213FF" w:rsidRPr="00507F88">
        <w:rPr>
          <w:rFonts w:ascii="Times New Roman" w:hAnsi="Times New Roman" w:cs="Times New Roman"/>
        </w:rPr>
        <w:t>CPVA atlieka tinkamumo finansuoti vertinimą, j</w:t>
      </w:r>
      <w:r w:rsidR="00243A9F" w:rsidRPr="00507F88">
        <w:rPr>
          <w:rFonts w:ascii="Times New Roman" w:hAnsi="Times New Roman" w:cs="Times New Roman"/>
        </w:rPr>
        <w:t>a</w:t>
      </w:r>
      <w:r w:rsidR="005213FF" w:rsidRPr="00507F88">
        <w:rPr>
          <w:rFonts w:ascii="Times New Roman" w:hAnsi="Times New Roman" w:cs="Times New Roman"/>
        </w:rPr>
        <w:t xml:space="preserve">i deleguotų funkcijų atsakomybių ribose. </w:t>
      </w:r>
      <w:r w:rsidR="00A86AC6" w:rsidRPr="00507F88">
        <w:rPr>
          <w:rFonts w:ascii="Times New Roman" w:hAnsi="Times New Roman" w:cs="Times New Roman"/>
        </w:rPr>
        <w:t>Jeigu tinkamumo finansuoti vertinimo metu atliekami PĮP pakeitimai įtakoją</w:t>
      </w:r>
      <w:r w:rsidR="00DE2480" w:rsidRPr="00507F88">
        <w:rPr>
          <w:rFonts w:ascii="Times New Roman" w:hAnsi="Times New Roman" w:cs="Times New Roman"/>
        </w:rPr>
        <w:t xml:space="preserve"> VVG</w:t>
      </w:r>
      <w:r w:rsidR="00A86AC6" w:rsidRPr="00507F88">
        <w:rPr>
          <w:rFonts w:ascii="Times New Roman" w:hAnsi="Times New Roman" w:cs="Times New Roman"/>
        </w:rPr>
        <w:t xml:space="preserve"> atliktą naudos ir kokybės vertinimą, </w:t>
      </w:r>
      <w:r w:rsidR="00DE2480" w:rsidRPr="00507F88">
        <w:rPr>
          <w:rFonts w:ascii="Times New Roman" w:hAnsi="Times New Roman" w:cs="Times New Roman"/>
        </w:rPr>
        <w:t xml:space="preserve">PĮP grąžinamas VVG atlikti NK pervertinimą. </w:t>
      </w:r>
      <w:r w:rsidR="00876E99" w:rsidRPr="00507F88">
        <w:rPr>
          <w:rFonts w:ascii="Times New Roman" w:hAnsi="Times New Roman" w:cs="Times New Roman"/>
        </w:rPr>
        <w:t xml:space="preserve">Kaip teigiama Jūsų pateiktoje užklausoje, atkreipiame </w:t>
      </w:r>
      <w:r w:rsidR="00AB6B21" w:rsidRPr="00507F88">
        <w:rPr>
          <w:rFonts w:ascii="Times New Roman" w:hAnsi="Times New Roman" w:cs="Times New Roman"/>
        </w:rPr>
        <w:t xml:space="preserve">Jūsų </w:t>
      </w:r>
      <w:r w:rsidR="00876E99" w:rsidRPr="00507F88">
        <w:rPr>
          <w:rFonts w:ascii="Times New Roman" w:hAnsi="Times New Roman" w:cs="Times New Roman"/>
        </w:rPr>
        <w:t xml:space="preserve">dėmesį, kad </w:t>
      </w:r>
      <w:r w:rsidR="00506EE6" w:rsidRPr="00507F88">
        <w:rPr>
          <w:rFonts w:ascii="Times New Roman" w:hAnsi="Times New Roman" w:cs="Times New Roman"/>
        </w:rPr>
        <w:t xml:space="preserve">CPVA nedidina </w:t>
      </w:r>
      <w:r w:rsidR="00876E99" w:rsidRPr="00507F88">
        <w:rPr>
          <w:rFonts w:ascii="Times New Roman" w:hAnsi="Times New Roman" w:cs="Times New Roman"/>
        </w:rPr>
        <w:t xml:space="preserve">PĮP </w:t>
      </w:r>
      <w:r w:rsidR="00506EE6" w:rsidRPr="00507F88">
        <w:rPr>
          <w:rFonts w:ascii="Times New Roman" w:hAnsi="Times New Roman" w:cs="Times New Roman"/>
        </w:rPr>
        <w:t xml:space="preserve">finansavimo, </w:t>
      </w:r>
      <w:r w:rsidR="00876E99" w:rsidRPr="00507F88">
        <w:rPr>
          <w:rFonts w:ascii="Times New Roman" w:hAnsi="Times New Roman" w:cs="Times New Roman"/>
        </w:rPr>
        <w:t xml:space="preserve">tačiau </w:t>
      </w:r>
      <w:r w:rsidR="00311616" w:rsidRPr="00507F88">
        <w:rPr>
          <w:rFonts w:ascii="Times New Roman" w:hAnsi="Times New Roman" w:cs="Times New Roman"/>
        </w:rPr>
        <w:t xml:space="preserve">atlieka jo tinkamumo finansuoti vertinimą, kurio metu </w:t>
      </w:r>
      <w:r w:rsidR="00506EE6" w:rsidRPr="00507F88">
        <w:rPr>
          <w:rFonts w:ascii="Times New Roman" w:hAnsi="Times New Roman" w:cs="Times New Roman"/>
        </w:rPr>
        <w:t>neleidžia įsitraukti naujų veiklų, perskaičiuoja dalyvius</w:t>
      </w:r>
      <w:r w:rsidR="00311616" w:rsidRPr="00507F88">
        <w:rPr>
          <w:rFonts w:ascii="Times New Roman" w:hAnsi="Times New Roman" w:cs="Times New Roman"/>
        </w:rPr>
        <w:t>,</w:t>
      </w:r>
      <w:r w:rsidR="00506EE6" w:rsidRPr="00507F88">
        <w:rPr>
          <w:rFonts w:ascii="Times New Roman" w:hAnsi="Times New Roman" w:cs="Times New Roman"/>
        </w:rPr>
        <w:t xml:space="preserve"> sutikrina rodiklius,</w:t>
      </w:r>
      <w:r w:rsidR="00311616" w:rsidRPr="00507F88">
        <w:rPr>
          <w:rFonts w:ascii="Times New Roman" w:hAnsi="Times New Roman" w:cs="Times New Roman"/>
        </w:rPr>
        <w:t xml:space="preserve"> patikrina išlaidas ir jų pagrįstumą, </w:t>
      </w:r>
      <w:r w:rsidR="00506EE6" w:rsidRPr="00507F88">
        <w:rPr>
          <w:rFonts w:ascii="Times New Roman" w:hAnsi="Times New Roman" w:cs="Times New Roman"/>
        </w:rPr>
        <w:t xml:space="preserve"> kad visa PĮP pateikta informacija būtų tinkama ir atitiktų </w:t>
      </w:r>
      <w:r w:rsidR="00311616" w:rsidRPr="00507F88">
        <w:rPr>
          <w:rFonts w:ascii="Times New Roman" w:hAnsi="Times New Roman" w:cs="Times New Roman"/>
        </w:rPr>
        <w:t>PFSA keliamus</w:t>
      </w:r>
      <w:r w:rsidR="00506EE6" w:rsidRPr="00507F88">
        <w:rPr>
          <w:rFonts w:ascii="Times New Roman" w:hAnsi="Times New Roman" w:cs="Times New Roman"/>
        </w:rPr>
        <w:t xml:space="preserve"> reikalavimus. </w:t>
      </w:r>
      <w:r w:rsidR="0023493F" w:rsidRPr="00507F88">
        <w:rPr>
          <w:rFonts w:ascii="Times New Roman" w:hAnsi="Times New Roman" w:cs="Times New Roman"/>
        </w:rPr>
        <w:t xml:space="preserve">Atkreiptinas dėmesys, kad šio </w:t>
      </w:r>
      <w:r w:rsidR="00AB6B21" w:rsidRPr="00507F88">
        <w:rPr>
          <w:rFonts w:ascii="Times New Roman" w:hAnsi="Times New Roman" w:cs="Times New Roman"/>
        </w:rPr>
        <w:t>konkretaus</w:t>
      </w:r>
      <w:r w:rsidR="0023493F" w:rsidRPr="00507F88">
        <w:rPr>
          <w:rFonts w:ascii="Times New Roman" w:hAnsi="Times New Roman" w:cs="Times New Roman"/>
        </w:rPr>
        <w:t xml:space="preserve"> atvej</w:t>
      </w:r>
      <w:r w:rsidR="00AB6B21" w:rsidRPr="00507F88">
        <w:rPr>
          <w:rFonts w:ascii="Times New Roman" w:hAnsi="Times New Roman" w:cs="Times New Roman"/>
        </w:rPr>
        <w:t>o</w:t>
      </w:r>
      <w:r w:rsidR="0023493F" w:rsidRPr="00507F88">
        <w:rPr>
          <w:rFonts w:ascii="Times New Roman" w:hAnsi="Times New Roman" w:cs="Times New Roman"/>
        </w:rPr>
        <w:t xml:space="preserve"> metu, PĮP buvo netinkamai užpildytas ir dėl techninės klaidos, patikslinus sumas pateiktas PĮP formoje, padidėjo jam skiriamas finansavimas, </w:t>
      </w:r>
      <w:r w:rsidR="00311616" w:rsidRPr="00507F88">
        <w:rPr>
          <w:rFonts w:ascii="Times New Roman" w:hAnsi="Times New Roman" w:cs="Times New Roman"/>
        </w:rPr>
        <w:t xml:space="preserve">tačiau </w:t>
      </w:r>
      <w:r w:rsidR="0023493F" w:rsidRPr="00507F88">
        <w:rPr>
          <w:rFonts w:ascii="Times New Roman" w:hAnsi="Times New Roman" w:cs="Times New Roman"/>
        </w:rPr>
        <w:t xml:space="preserve">neviršijant maksimalios projekto vertės ir </w:t>
      </w:r>
      <w:r w:rsidR="00311616" w:rsidRPr="00507F88">
        <w:rPr>
          <w:rFonts w:ascii="Times New Roman" w:hAnsi="Times New Roman" w:cs="Times New Roman"/>
        </w:rPr>
        <w:t xml:space="preserve">paskelbto </w:t>
      </w:r>
      <w:r w:rsidR="0023493F" w:rsidRPr="00507F88">
        <w:rPr>
          <w:rFonts w:ascii="Times New Roman" w:hAnsi="Times New Roman" w:cs="Times New Roman"/>
        </w:rPr>
        <w:t>kvietimo sumos. CPVA ne kartą buvo išsakiusi savo nuomonę ir iškėlusi šią riziką, kad</w:t>
      </w:r>
      <w:r w:rsidR="00AB6B21" w:rsidRPr="00507F88">
        <w:rPr>
          <w:rFonts w:ascii="Times New Roman" w:hAnsi="Times New Roman" w:cs="Times New Roman"/>
        </w:rPr>
        <w:t xml:space="preserve"> paskelbtų kvietimų finansavimo</w:t>
      </w:r>
      <w:r w:rsidR="0023493F" w:rsidRPr="00507F88">
        <w:rPr>
          <w:rFonts w:ascii="Times New Roman" w:hAnsi="Times New Roman" w:cs="Times New Roman"/>
        </w:rPr>
        <w:t xml:space="preserve"> </w:t>
      </w:r>
      <w:r w:rsidR="00311616" w:rsidRPr="00507F88">
        <w:rPr>
          <w:rFonts w:ascii="Times New Roman" w:hAnsi="Times New Roman" w:cs="Times New Roman"/>
        </w:rPr>
        <w:t xml:space="preserve">sumų </w:t>
      </w:r>
      <w:r w:rsidR="0023493F" w:rsidRPr="00507F88">
        <w:rPr>
          <w:rFonts w:ascii="Times New Roman" w:hAnsi="Times New Roman" w:cs="Times New Roman"/>
        </w:rPr>
        <w:t xml:space="preserve">keitimai turi </w:t>
      </w:r>
      <w:r w:rsidR="000558A0" w:rsidRPr="00507F88">
        <w:rPr>
          <w:rFonts w:ascii="Times New Roman" w:hAnsi="Times New Roman" w:cs="Times New Roman"/>
        </w:rPr>
        <w:t>būti atliekami tik baigus vertinim</w:t>
      </w:r>
      <w:r w:rsidR="00311616" w:rsidRPr="00507F88">
        <w:rPr>
          <w:rFonts w:ascii="Times New Roman" w:hAnsi="Times New Roman" w:cs="Times New Roman"/>
        </w:rPr>
        <w:t>ą</w:t>
      </w:r>
      <w:r w:rsidR="000558A0" w:rsidRPr="00507F88">
        <w:rPr>
          <w:rFonts w:ascii="Times New Roman" w:hAnsi="Times New Roman" w:cs="Times New Roman"/>
        </w:rPr>
        <w:t xml:space="preserve">, kitu atveju, visus pakeitimus VVG atlieka prisiimdama riziką dėl savo atliekamų veiksmų. </w:t>
      </w:r>
    </w:p>
    <w:p w14:paraId="39B99238" w14:textId="27AE96DA" w:rsidR="00182088" w:rsidRPr="00507F88" w:rsidRDefault="001F1CDA" w:rsidP="00507F88">
      <w:pPr>
        <w:spacing w:after="0"/>
        <w:jc w:val="both"/>
        <w:rPr>
          <w:rFonts w:ascii="Times New Roman" w:hAnsi="Times New Roman" w:cs="Times New Roman"/>
        </w:rPr>
      </w:pPr>
      <w:r w:rsidRPr="00507F88">
        <w:rPr>
          <w:rFonts w:ascii="Times New Roman" w:hAnsi="Times New Roman" w:cs="Times New Roman"/>
        </w:rPr>
        <w:t>Dar kartą atkreipiame Jūsų dėmes</w:t>
      </w:r>
      <w:r w:rsidR="00492767" w:rsidRPr="00507F88">
        <w:rPr>
          <w:rFonts w:ascii="Times New Roman" w:hAnsi="Times New Roman" w:cs="Times New Roman"/>
        </w:rPr>
        <w:t>į</w:t>
      </w:r>
      <w:r w:rsidRPr="00507F88">
        <w:rPr>
          <w:rFonts w:ascii="Times New Roman" w:hAnsi="Times New Roman" w:cs="Times New Roman"/>
        </w:rPr>
        <w:t xml:space="preserve">, kad </w:t>
      </w:r>
      <w:r w:rsidR="00182088" w:rsidRPr="00507F88">
        <w:rPr>
          <w:rFonts w:ascii="Times New Roman" w:hAnsi="Times New Roman" w:cs="Times New Roman"/>
        </w:rPr>
        <w:t xml:space="preserve">VVG </w:t>
      </w:r>
      <w:r w:rsidRPr="00507F88">
        <w:rPr>
          <w:rFonts w:ascii="Times New Roman" w:hAnsi="Times New Roman" w:cs="Times New Roman"/>
        </w:rPr>
        <w:t>turi laikytis PAFT nustatytų reikalavimų ir bendradarbiavimo tvarkos aprašo reikalavimų</w:t>
      </w:r>
      <w:r w:rsidR="00182088" w:rsidRPr="00507F88">
        <w:rPr>
          <w:rFonts w:ascii="Times New Roman" w:hAnsi="Times New Roman" w:cs="Times New Roman"/>
        </w:rPr>
        <w:t xml:space="preserve"> </w:t>
      </w:r>
      <w:r w:rsidR="00492767" w:rsidRPr="00507F88">
        <w:rPr>
          <w:rFonts w:ascii="Times New Roman" w:hAnsi="Times New Roman" w:cs="Times New Roman"/>
        </w:rPr>
        <w:t xml:space="preserve">ir </w:t>
      </w:r>
      <w:r w:rsidR="00182088" w:rsidRPr="00507F88">
        <w:rPr>
          <w:rFonts w:ascii="Times New Roman" w:hAnsi="Times New Roman" w:cs="Times New Roman"/>
        </w:rPr>
        <w:t>neturi keisti paskelbto kvietimo sumos iki tol</w:t>
      </w:r>
      <w:r w:rsidR="002013EF" w:rsidRPr="00507F88">
        <w:rPr>
          <w:rFonts w:ascii="Times New Roman" w:hAnsi="Times New Roman" w:cs="Times New Roman"/>
        </w:rPr>
        <w:t>,</w:t>
      </w:r>
      <w:r w:rsidR="00182088" w:rsidRPr="00507F88">
        <w:rPr>
          <w:rFonts w:ascii="Times New Roman" w:hAnsi="Times New Roman" w:cs="Times New Roman"/>
        </w:rPr>
        <w:t xml:space="preserve"> kol nėra baigtas </w:t>
      </w:r>
      <w:r w:rsidR="002013EF" w:rsidRPr="00507F88">
        <w:rPr>
          <w:rFonts w:ascii="Times New Roman" w:hAnsi="Times New Roman" w:cs="Times New Roman"/>
        </w:rPr>
        <w:t>PĮP</w:t>
      </w:r>
      <w:r w:rsidR="00182088" w:rsidRPr="00507F88">
        <w:rPr>
          <w:rFonts w:ascii="Times New Roman" w:hAnsi="Times New Roman" w:cs="Times New Roman"/>
        </w:rPr>
        <w:t xml:space="preserve"> vertinimas</w:t>
      </w:r>
      <w:r w:rsidR="00B454F3" w:rsidRPr="00507F88">
        <w:rPr>
          <w:rFonts w:ascii="Times New Roman" w:hAnsi="Times New Roman" w:cs="Times New Roman"/>
        </w:rPr>
        <w:t xml:space="preserve"> arba </w:t>
      </w:r>
      <w:r w:rsidR="000632D0" w:rsidRPr="00507F88">
        <w:rPr>
          <w:rFonts w:ascii="Times New Roman" w:hAnsi="Times New Roman" w:cs="Times New Roman"/>
        </w:rPr>
        <w:t>turi vadovautis PAFT nuostatomis</w:t>
      </w:r>
      <w:r w:rsidR="004136F7" w:rsidRPr="00507F88">
        <w:rPr>
          <w:rFonts w:ascii="Times New Roman" w:hAnsi="Times New Roman" w:cs="Times New Roman"/>
        </w:rPr>
        <w:t xml:space="preserve"> atlikdama </w:t>
      </w:r>
      <w:r w:rsidR="00B72447" w:rsidRPr="00507F88">
        <w:rPr>
          <w:rFonts w:ascii="Times New Roman" w:hAnsi="Times New Roman" w:cs="Times New Roman"/>
        </w:rPr>
        <w:t xml:space="preserve">paskelbtų </w:t>
      </w:r>
      <w:r w:rsidR="004136F7" w:rsidRPr="00507F88">
        <w:rPr>
          <w:rFonts w:ascii="Times New Roman" w:hAnsi="Times New Roman" w:cs="Times New Roman"/>
        </w:rPr>
        <w:t>kvietim</w:t>
      </w:r>
      <w:r w:rsidR="00B72447" w:rsidRPr="00507F88">
        <w:rPr>
          <w:rFonts w:ascii="Times New Roman" w:hAnsi="Times New Roman" w:cs="Times New Roman"/>
        </w:rPr>
        <w:t>ų</w:t>
      </w:r>
      <w:r w:rsidR="004136F7" w:rsidRPr="00507F88">
        <w:rPr>
          <w:rFonts w:ascii="Times New Roman" w:hAnsi="Times New Roman" w:cs="Times New Roman"/>
        </w:rPr>
        <w:t xml:space="preserve"> </w:t>
      </w:r>
      <w:r w:rsidR="00B72447" w:rsidRPr="00507F88">
        <w:rPr>
          <w:rFonts w:ascii="Times New Roman" w:hAnsi="Times New Roman" w:cs="Times New Roman"/>
        </w:rPr>
        <w:t>keitimus</w:t>
      </w:r>
      <w:r w:rsidR="000632D0" w:rsidRPr="00507F88">
        <w:rPr>
          <w:rFonts w:ascii="Times New Roman" w:hAnsi="Times New Roman" w:cs="Times New Roman"/>
        </w:rPr>
        <w:t>:</w:t>
      </w:r>
    </w:p>
    <w:p w14:paraId="1B98E53D" w14:textId="33F33942" w:rsidR="005477FD" w:rsidRPr="00507F88" w:rsidRDefault="00AB6B21" w:rsidP="00507F88">
      <w:pPr>
        <w:spacing w:after="0"/>
        <w:jc w:val="both"/>
        <w:rPr>
          <w:rFonts w:ascii="Times New Roman" w:hAnsi="Times New Roman" w:cs="Times New Roman"/>
        </w:rPr>
      </w:pPr>
      <w:r w:rsidRPr="00507F88">
        <w:rPr>
          <w:rFonts w:ascii="Times New Roman" w:hAnsi="Times New Roman" w:cs="Times New Roman"/>
        </w:rPr>
        <w:t>„</w:t>
      </w:r>
      <w:r w:rsidR="000632D0" w:rsidRPr="00507F88">
        <w:rPr>
          <w:rFonts w:ascii="Times New Roman" w:hAnsi="Times New Roman" w:cs="Times New Roman"/>
        </w:rPr>
        <w:t>35. Administruojančioji institucija atlieka šiuos veiksmus, jeigu paskelbusi kvietimą gauna iš ministerijos, vadovaujančiosios institucijos arba, kai vykdoma bendruomenės inicijuota vietos plėtra, – iš miesto vietos veiklos grupės, o kai įgyvendinami RPPl projektai, – iš ministerijos ar RPT informacijos, kad keičiama esminė kvietimo ir (ar) jo priedų informacija: keičiamos projektų finansavimo sąlygos ir (arba) PĮP teikimo sąlygos, turinčios įtakos PĮP vertinimo rezultatams (išskyrus PĮP pateikimo termino pratęsimą), keičiamos finansuojamos projektų veiklos, projektų atrankos kriterijai, reikalavimai, susiję su stebėsenos rodikliais, tinkamomis finansuoti išlaidomis, ir (ar) kiti pareiškėjams ir (ar) projektams taikomi reikalavimai: </w:t>
      </w:r>
    </w:p>
    <w:p w14:paraId="704DF3B2" w14:textId="11E8BE71" w:rsidR="000632D0" w:rsidRPr="00507F88" w:rsidRDefault="007723AD" w:rsidP="00507F88">
      <w:pPr>
        <w:spacing w:after="0"/>
        <w:jc w:val="both"/>
        <w:rPr>
          <w:rFonts w:ascii="Times New Roman" w:hAnsi="Times New Roman" w:cs="Times New Roman"/>
        </w:rPr>
      </w:pPr>
      <w:r w:rsidRPr="00507F88">
        <w:rPr>
          <w:rFonts w:ascii="Times New Roman" w:hAnsi="Times New Roman" w:cs="Times New Roman"/>
        </w:rPr>
        <w:t xml:space="preserve">35.2.    Jeigu yra pasibaigęs kvietime nurodytas PĮP pateikimo terminas ir pagal kvietimą pateikti PĮP, administruojančioji institucija arba, kai vykdoma bendruomenės inicijuota vietos plėtra, – miestų vietos veiklos grupės sustabdo PĮP vertinimą, apie tai informuoja ministeriją, o kai įgyvendinami RPPl projektai, – ir RPT, taip pat pareiškėjus, pateikusius PĮP pagal stabdomą kvietimą, ir </w:t>
      </w:r>
      <w:r w:rsidRPr="00507F88">
        <w:rPr>
          <w:rFonts w:ascii="Times New Roman" w:hAnsi="Times New Roman" w:cs="Times New Roman"/>
        </w:rPr>
        <w:lastRenderedPageBreak/>
        <w:t>nedelsdamos, ne vėliau kaip per 2 darbo dienas nuo PĮP vertinimo sustabdymo dienos, informaciją apie tai paskelbia svetainėje </w:t>
      </w:r>
      <w:r w:rsidRPr="00507F88">
        <w:rPr>
          <w:rFonts w:ascii="Times New Roman" w:hAnsi="Times New Roman" w:cs="Times New Roman"/>
          <w:i/>
          <w:iCs/>
        </w:rPr>
        <w:t>esinvesticijos.lt</w:t>
      </w:r>
      <w:r w:rsidRPr="00507F88">
        <w:rPr>
          <w:rFonts w:ascii="Times New Roman" w:hAnsi="Times New Roman" w:cs="Times New Roman"/>
        </w:rPr>
        <w:t>;</w:t>
      </w:r>
      <w:r w:rsidR="00AB6B21" w:rsidRPr="00507F88">
        <w:rPr>
          <w:rFonts w:ascii="Times New Roman" w:hAnsi="Times New Roman" w:cs="Times New Roman"/>
        </w:rPr>
        <w:t>“.</w:t>
      </w:r>
    </w:p>
    <w:p w14:paraId="64D6E905" w14:textId="5AAD6F59" w:rsidR="000632D0" w:rsidRPr="00507F88" w:rsidRDefault="00C509E5" w:rsidP="00507F88">
      <w:pPr>
        <w:spacing w:after="0"/>
        <w:jc w:val="both"/>
        <w:rPr>
          <w:rFonts w:ascii="Times New Roman" w:hAnsi="Times New Roman" w:cs="Times New Roman"/>
        </w:rPr>
      </w:pPr>
      <w:r w:rsidRPr="00507F88">
        <w:rPr>
          <w:rFonts w:ascii="Times New Roman" w:hAnsi="Times New Roman" w:cs="Times New Roman"/>
        </w:rPr>
        <w:t>Šiuo konkrečiu atveju, kvietimo informacija nebuvo keičiama, kvietimas ir PĮP vertinimas nebuvo sustabdytas, pareiškėjai nežinojo pakeistų esminių kvietimo sąl</w:t>
      </w:r>
      <w:r w:rsidR="004A1605" w:rsidRPr="00507F88">
        <w:rPr>
          <w:rFonts w:ascii="Times New Roman" w:hAnsi="Times New Roman" w:cs="Times New Roman"/>
        </w:rPr>
        <w:t>ygų</w:t>
      </w:r>
      <w:r w:rsidR="0035247F" w:rsidRPr="00507F88">
        <w:rPr>
          <w:rFonts w:ascii="Times New Roman" w:hAnsi="Times New Roman" w:cs="Times New Roman"/>
        </w:rPr>
        <w:t xml:space="preserve">, dėl ko galimai vienas iš projektų būtų patekęs į rezervinių projektų </w:t>
      </w:r>
      <w:r w:rsidR="00802644" w:rsidRPr="00507F88">
        <w:rPr>
          <w:rFonts w:ascii="Times New Roman" w:hAnsi="Times New Roman" w:cs="Times New Roman"/>
        </w:rPr>
        <w:t>sąrašą</w:t>
      </w:r>
      <w:r w:rsidR="0035247F" w:rsidRPr="00507F88">
        <w:rPr>
          <w:rFonts w:ascii="Times New Roman" w:hAnsi="Times New Roman" w:cs="Times New Roman"/>
        </w:rPr>
        <w:t xml:space="preserve">, dėl nepakankamo finansavimo pagal kvietimą. </w:t>
      </w:r>
    </w:p>
    <w:p w14:paraId="15B84D30" w14:textId="77777777" w:rsidR="00C509E5" w:rsidRPr="00507F88" w:rsidRDefault="00C509E5" w:rsidP="00507F88">
      <w:pPr>
        <w:spacing w:after="0"/>
        <w:jc w:val="both"/>
        <w:rPr>
          <w:rFonts w:ascii="Times New Roman" w:hAnsi="Times New Roman" w:cs="Times New Roman"/>
        </w:rPr>
      </w:pPr>
    </w:p>
    <w:p w14:paraId="29C58C2B" w14:textId="4264A1F9"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7. Kodėl CPVA primygtinai visiems prašo taikyti BENDRŲJŲ ĮGŪDŽIŲ MOKYMŲ</w:t>
      </w:r>
      <w:r w:rsidR="00047D4A" w:rsidRPr="00507F88">
        <w:rPr>
          <w:rFonts w:ascii="Times New Roman" w:hAnsi="Times New Roman" w:cs="Times New Roman"/>
        </w:rPr>
        <w:t xml:space="preserve"> </w:t>
      </w:r>
      <w:r w:rsidRPr="00507F88">
        <w:rPr>
          <w:rFonts w:ascii="Times New Roman" w:hAnsi="Times New Roman" w:cs="Times New Roman"/>
        </w:rPr>
        <w:t>IŠLAIDŲ FIKSUOTOJO VIENETO ĮKAINIO NUSTATYMO TYRIMĄ, Versija 02 pvz.,</w:t>
      </w:r>
      <w:r w:rsidR="00047D4A" w:rsidRPr="00507F88">
        <w:rPr>
          <w:rFonts w:ascii="Times New Roman" w:hAnsi="Times New Roman" w:cs="Times New Roman"/>
        </w:rPr>
        <w:t xml:space="preserve"> </w:t>
      </w:r>
      <w:r w:rsidRPr="00507F88">
        <w:rPr>
          <w:rFonts w:ascii="Times New Roman" w:hAnsi="Times New Roman" w:cs="Times New Roman"/>
        </w:rPr>
        <w:t>edukacijos, stovyklos, laisvalaikio ir užimtumo užsiėmimai, terapijos ir pan., kurių veiklos nesusiję</w:t>
      </w:r>
      <w:r w:rsidR="00047D4A" w:rsidRPr="00507F88">
        <w:rPr>
          <w:rFonts w:ascii="Times New Roman" w:hAnsi="Times New Roman" w:cs="Times New Roman"/>
        </w:rPr>
        <w:t xml:space="preserve"> </w:t>
      </w:r>
      <w:r w:rsidRPr="00507F88">
        <w:rPr>
          <w:rFonts w:ascii="Times New Roman" w:hAnsi="Times New Roman" w:cs="Times New Roman"/>
        </w:rPr>
        <w:t>su mokymais? Kodėl neleidžiama taikyti atnaujintų fiksuotų dydžių?</w:t>
      </w:r>
    </w:p>
    <w:p w14:paraId="49A36601" w14:textId="4C44D60F"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Prašome pateikti detalų išaiškinimą apie BENDRŲJŲ ĮGŪDŽIŲ MOKYMŲ IŠLAIDŲ</w:t>
      </w:r>
      <w:r w:rsidR="00047D4A" w:rsidRPr="00507F88">
        <w:rPr>
          <w:rFonts w:ascii="Times New Roman" w:hAnsi="Times New Roman" w:cs="Times New Roman"/>
        </w:rPr>
        <w:t xml:space="preserve"> </w:t>
      </w:r>
      <w:r w:rsidRPr="00507F88">
        <w:rPr>
          <w:rFonts w:ascii="Times New Roman" w:hAnsi="Times New Roman" w:cs="Times New Roman"/>
        </w:rPr>
        <w:t>FIKSUOTOJO VIENETO ĮKAINIO NUSTATYMO TYRIMO, taikymo sritis ir veiklas. CPVA</w:t>
      </w:r>
      <w:r w:rsidR="00047D4A" w:rsidRPr="00507F88">
        <w:rPr>
          <w:rFonts w:ascii="Times New Roman" w:hAnsi="Times New Roman" w:cs="Times New Roman"/>
        </w:rPr>
        <w:t xml:space="preserve"> </w:t>
      </w:r>
      <w:r w:rsidRPr="00507F88">
        <w:rPr>
          <w:rFonts w:ascii="Times New Roman" w:hAnsi="Times New Roman" w:cs="Times New Roman"/>
        </w:rPr>
        <w:t>teigimu, prie Bendrųjų įgūdžių taikymo, neleidžiama įsigyti priemonių, ilgalaikio turto veikloms</w:t>
      </w:r>
      <w:r w:rsidR="00047D4A" w:rsidRPr="00507F88">
        <w:rPr>
          <w:rFonts w:ascii="Times New Roman" w:hAnsi="Times New Roman" w:cs="Times New Roman"/>
        </w:rPr>
        <w:t xml:space="preserve"> </w:t>
      </w:r>
      <w:r w:rsidRPr="00507F88">
        <w:rPr>
          <w:rFonts w:ascii="Times New Roman" w:hAnsi="Times New Roman" w:cs="Times New Roman"/>
        </w:rPr>
        <w:t>vykdyti. Įkainio aprašymo 7 p. labai konkrečiai išvardintos įskaičiuotos išlaidos (lektorius, salė,</w:t>
      </w:r>
      <w:r w:rsidR="00047D4A" w:rsidRPr="00507F88">
        <w:rPr>
          <w:rFonts w:ascii="Times New Roman" w:hAnsi="Times New Roman" w:cs="Times New Roman"/>
        </w:rPr>
        <w:t xml:space="preserve"> </w:t>
      </w:r>
      <w:r w:rsidRPr="00507F88">
        <w:rPr>
          <w:rFonts w:ascii="Times New Roman" w:hAnsi="Times New Roman" w:cs="Times New Roman"/>
        </w:rPr>
        <w:t>maitinimas, apgyvendinimas, kelionės), tačiau CPVA pateikia išaiškinimą, kad jame yra viskas</w:t>
      </w:r>
      <w:r w:rsidR="00047D4A" w:rsidRPr="00507F88">
        <w:rPr>
          <w:rFonts w:ascii="Times New Roman" w:hAnsi="Times New Roman" w:cs="Times New Roman"/>
        </w:rPr>
        <w:t xml:space="preserve"> </w:t>
      </w:r>
      <w:r w:rsidRPr="00507F88">
        <w:rPr>
          <w:rFonts w:ascii="Times New Roman" w:hAnsi="Times New Roman" w:cs="Times New Roman"/>
        </w:rPr>
        <w:t>įskaičiuota. Miesto VVG negauna išaiškinimų apie taisyklių punktų taikymą.</w:t>
      </w:r>
    </w:p>
    <w:p w14:paraId="1C8D1699"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pateikti išsamų išaiškinimą dėl bendrųjų įgūdžių mokymų įkainių taikymo</w:t>
      </w:r>
    </w:p>
    <w:p w14:paraId="6BA8A413"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b/>
          <w:bCs/>
        </w:rPr>
        <w:t>ribų, veiklų, kurios laikytinos mokymais ir galimybės taikyti atnaujintus įkainius</w:t>
      </w:r>
      <w:r w:rsidRPr="00507F88">
        <w:rPr>
          <w:rFonts w:ascii="Times New Roman" w:hAnsi="Times New Roman" w:cs="Times New Roman"/>
        </w:rPr>
        <w:t>.</w:t>
      </w:r>
    </w:p>
    <w:p w14:paraId="473AED18" w14:textId="77777777" w:rsidR="005477FD" w:rsidRPr="00507F88" w:rsidRDefault="005477FD" w:rsidP="00507F88">
      <w:pPr>
        <w:spacing w:after="0"/>
        <w:jc w:val="both"/>
        <w:rPr>
          <w:rFonts w:ascii="Times New Roman" w:hAnsi="Times New Roman" w:cs="Times New Roman"/>
        </w:rPr>
      </w:pPr>
    </w:p>
    <w:p w14:paraId="2FD60502" w14:textId="379A59CA"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7. </w:t>
      </w:r>
      <w:r w:rsidR="005477FD" w:rsidRPr="00507F88">
        <w:rPr>
          <w:rFonts w:ascii="Times New Roman" w:hAnsi="Times New Roman" w:cs="Times New Roman"/>
          <w:b/>
          <w:bCs/>
        </w:rPr>
        <w:t>CPVA ATSAKYMAS</w:t>
      </w:r>
    </w:p>
    <w:p w14:paraId="2EC6C455"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Bendrųjų įgūdžių mokymų išlaidų fiksuotojo vieneto įkainis (FĮ), nustatytas pagal patvirtintą tyrimą (02 versija), taikomas tais atvejais, kai planuojamos veiklos savo turiniu atitinka bendrųjų įgūdžių mokymus, t. y. jų metu kryptingai ugdomos bendrosios kompetencijos, apibrėžtos 2018 m. gegužės 22 d. Europos Sąjungos Tarybos rekomendacijoje dėl bendrųjų mokymosi visą gyvenimą gebėjimų (2018/C 189/01).</w:t>
      </w:r>
    </w:p>
    <w:p w14:paraId="1A66B90A"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Vertinant FĮ taikymą, kiekvienu konkrečiu atveju yra vertinamas planuojamų veiklų turinys, tikslai, struktūra ir numatomi rezultatai.</w:t>
      </w:r>
    </w:p>
    <w:p w14:paraId="71D56509"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FĮ taikomas, kai veiklos:</w:t>
      </w:r>
    </w:p>
    <w:p w14:paraId="2291F126" w14:textId="77777777" w:rsidR="00B356C0" w:rsidRPr="00507F88" w:rsidRDefault="00B356C0" w:rsidP="00507F88">
      <w:pPr>
        <w:pStyle w:val="Sraopastraipa"/>
        <w:numPr>
          <w:ilvl w:val="0"/>
          <w:numId w:val="8"/>
        </w:numPr>
        <w:spacing w:after="0"/>
        <w:jc w:val="both"/>
        <w:rPr>
          <w:rFonts w:ascii="Times New Roman" w:hAnsi="Times New Roman" w:cs="Times New Roman"/>
        </w:rPr>
      </w:pPr>
      <w:r w:rsidRPr="00507F88">
        <w:rPr>
          <w:rFonts w:ascii="Times New Roman" w:hAnsi="Times New Roman" w:cs="Times New Roman"/>
        </w:rPr>
        <w:t xml:space="preserve">yra mokymų pobūdžio; </w:t>
      </w:r>
    </w:p>
    <w:p w14:paraId="53DD016A" w14:textId="77777777" w:rsidR="00B356C0" w:rsidRPr="00507F88" w:rsidRDefault="00B356C0" w:rsidP="00507F88">
      <w:pPr>
        <w:numPr>
          <w:ilvl w:val="0"/>
          <w:numId w:val="6"/>
        </w:numPr>
        <w:spacing w:after="0"/>
        <w:jc w:val="both"/>
        <w:rPr>
          <w:rFonts w:ascii="Times New Roman" w:hAnsi="Times New Roman" w:cs="Times New Roman"/>
        </w:rPr>
      </w:pPr>
      <w:r w:rsidRPr="00507F88">
        <w:rPr>
          <w:rFonts w:ascii="Times New Roman" w:hAnsi="Times New Roman" w:cs="Times New Roman"/>
        </w:rPr>
        <w:t xml:space="preserve">turi aiškiai apibrėžtą mokymosi tikslą ir siekiamus rezultatus; </w:t>
      </w:r>
    </w:p>
    <w:p w14:paraId="608C2BB4" w14:textId="77777777" w:rsidR="00B356C0" w:rsidRPr="00507F88" w:rsidRDefault="00B356C0" w:rsidP="00507F88">
      <w:pPr>
        <w:numPr>
          <w:ilvl w:val="0"/>
          <w:numId w:val="6"/>
        </w:numPr>
        <w:spacing w:after="0"/>
        <w:jc w:val="both"/>
        <w:rPr>
          <w:rFonts w:ascii="Times New Roman" w:hAnsi="Times New Roman" w:cs="Times New Roman"/>
          <w:b/>
          <w:bCs/>
        </w:rPr>
      </w:pPr>
      <w:r w:rsidRPr="00507F88">
        <w:rPr>
          <w:rFonts w:ascii="Times New Roman" w:hAnsi="Times New Roman" w:cs="Times New Roman"/>
          <w:b/>
          <w:bCs/>
        </w:rPr>
        <w:t xml:space="preserve">sudaro sąlygas dalyviams įgyti arba stiprinti bendrąsias kompetencijas; </w:t>
      </w:r>
    </w:p>
    <w:p w14:paraId="7C757D51" w14:textId="77777777" w:rsidR="00B356C0" w:rsidRPr="00507F88" w:rsidRDefault="00B356C0" w:rsidP="00507F88">
      <w:pPr>
        <w:numPr>
          <w:ilvl w:val="0"/>
          <w:numId w:val="6"/>
        </w:numPr>
        <w:spacing w:after="0"/>
        <w:jc w:val="both"/>
        <w:rPr>
          <w:rFonts w:ascii="Times New Roman" w:hAnsi="Times New Roman" w:cs="Times New Roman"/>
          <w:b/>
          <w:bCs/>
        </w:rPr>
      </w:pPr>
      <w:r w:rsidRPr="00507F88">
        <w:rPr>
          <w:rFonts w:ascii="Times New Roman" w:hAnsi="Times New Roman" w:cs="Times New Roman"/>
          <w:b/>
          <w:bCs/>
        </w:rPr>
        <w:t xml:space="preserve">gali būti pagrįstai išreikštos mokymų valandomis vienam dalyviui. </w:t>
      </w:r>
    </w:p>
    <w:p w14:paraId="42557FF7"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Pažymėtina, kad veiklų forma nėra lemiantis kriterijus – mokymai gali būti organizuojami įvairiomis formomis (kontaktiniai, nuotoliniai, praktiniai, kūrybiniai ar mišrūs užsiėmimai), jeigu jų turinys atitinka mokymų sampratą.</w:t>
      </w:r>
    </w:p>
    <w:p w14:paraId="651B042A"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FĮ netaikomas tais atvejais, kai veiklos pagal savo pobūdį nėra laikytinos mokymais, t. y. kai:</w:t>
      </w:r>
    </w:p>
    <w:p w14:paraId="587BAC81" w14:textId="77777777" w:rsidR="00B356C0" w:rsidRPr="00507F88" w:rsidRDefault="00B356C0" w:rsidP="00507F88">
      <w:pPr>
        <w:numPr>
          <w:ilvl w:val="0"/>
          <w:numId w:val="7"/>
        </w:numPr>
        <w:spacing w:after="0"/>
        <w:jc w:val="both"/>
        <w:rPr>
          <w:rFonts w:ascii="Times New Roman" w:hAnsi="Times New Roman" w:cs="Times New Roman"/>
        </w:rPr>
      </w:pPr>
      <w:r w:rsidRPr="00507F88">
        <w:rPr>
          <w:rFonts w:ascii="Times New Roman" w:hAnsi="Times New Roman" w:cs="Times New Roman"/>
        </w:rPr>
        <w:t xml:space="preserve">nėra kryptingo bendrųjų kompetencijų ugdymo; </w:t>
      </w:r>
    </w:p>
    <w:p w14:paraId="1B95A443" w14:textId="77777777" w:rsidR="00B356C0" w:rsidRPr="00507F88" w:rsidRDefault="00B356C0" w:rsidP="00507F88">
      <w:pPr>
        <w:numPr>
          <w:ilvl w:val="0"/>
          <w:numId w:val="7"/>
        </w:numPr>
        <w:spacing w:after="0"/>
        <w:jc w:val="both"/>
        <w:rPr>
          <w:rFonts w:ascii="Times New Roman" w:hAnsi="Times New Roman" w:cs="Times New Roman"/>
        </w:rPr>
      </w:pPr>
      <w:r w:rsidRPr="00507F88">
        <w:rPr>
          <w:rFonts w:ascii="Times New Roman" w:hAnsi="Times New Roman" w:cs="Times New Roman"/>
        </w:rPr>
        <w:t xml:space="preserve">veiklos neturi aiškiai suformuluotų mokymosi tikslų ir rezultatų; </w:t>
      </w:r>
    </w:p>
    <w:p w14:paraId="56CB582F" w14:textId="77777777" w:rsidR="00B356C0" w:rsidRPr="00507F88" w:rsidRDefault="00B356C0" w:rsidP="00507F88">
      <w:pPr>
        <w:numPr>
          <w:ilvl w:val="0"/>
          <w:numId w:val="7"/>
        </w:numPr>
        <w:spacing w:after="0"/>
        <w:jc w:val="both"/>
        <w:rPr>
          <w:rFonts w:ascii="Times New Roman" w:hAnsi="Times New Roman" w:cs="Times New Roman"/>
        </w:rPr>
      </w:pPr>
      <w:r w:rsidRPr="00507F88">
        <w:rPr>
          <w:rFonts w:ascii="Times New Roman" w:hAnsi="Times New Roman" w:cs="Times New Roman"/>
        </w:rPr>
        <w:t xml:space="preserve">veiklos prilygintinos renginiams, ekskursijoms, informaciniams susitikimams ar laisvalaikio užsiėmimams, kuriuose kompetencijų ugdymas nėra pagrindinis tikslas. </w:t>
      </w:r>
    </w:p>
    <w:p w14:paraId="5202E59B"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Tokiais atvejais FĮ netaikomas, o išlaidos turi būti planuojamos ir pagrindžiamos pagal kitas taikytinas PFSA numatytas finansavimo galimybes.</w:t>
      </w:r>
    </w:p>
    <w:p w14:paraId="542F3FAD"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lastRenderedPageBreak/>
        <w:t>Pažymėtina, kad pagal FĮ taikymo principus visos su mokymų organizavimu tiesiogiai susijusios išlaidos yra laikomos įtrauktomis į nustatytą įkainį ir atskirai nekompensuojamos. Tai apima Tyrimo aprašyme nurodytas išlaidų kategorijas.</w:t>
      </w:r>
    </w:p>
    <w:p w14:paraId="33AABDEB"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Dėl atnaujintų fiksuotųjų dydžių taikymo pažymėtina, kad projektams taikomi tie įkainiai ir metodikos, kurie yra galiojantys ir taikytini konkretaus kvietimo bei projekto vertinimo metu.</w:t>
      </w:r>
    </w:p>
    <w:p w14:paraId="3844B3B1"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Papildomai pažymėtina, kad bendrųjų įgūdžių mokymų išlaidų fiksuotojo vieneto įkainio taikymas yra nustatytas projektų finansavimo sąlygų apraše (PFSA), todėl CPVA, vykdydama projektų vertinimą ir administravimą, privalo taikyti PFSA nuostatas taip, kaip jos yra patvirtintos.</w:t>
      </w:r>
    </w:p>
    <w:p w14:paraId="3EAE668A"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Fiksuotieji vieneto įkainiai nustatomi remiantis atliktais tyrimais ir yra taikomi kaip supaprastintas išlaidų apmokėjimo būdas. Šių įkainių dydžiai nėra indeksuojami projekto vertinimo ir įgyvendinimo metu, kadangi taip numatyta PFSA .</w:t>
      </w:r>
    </w:p>
    <w:p w14:paraId="43A0A2C9" w14:textId="77777777" w:rsidR="00B356C0" w:rsidRPr="00507F88" w:rsidRDefault="00B356C0" w:rsidP="00507F88">
      <w:pPr>
        <w:spacing w:after="0"/>
        <w:jc w:val="both"/>
        <w:rPr>
          <w:rFonts w:ascii="Times New Roman" w:hAnsi="Times New Roman" w:cs="Times New Roman"/>
        </w:rPr>
      </w:pPr>
      <w:r w:rsidRPr="00507F88">
        <w:rPr>
          <w:rFonts w:ascii="Times New Roman" w:hAnsi="Times New Roman" w:cs="Times New Roman"/>
        </w:rPr>
        <w:t>Atsižvelgiant į tai, CPVA neturi teisinio pagrindo savarankiškai taikyti kitokių ar atnaujintų įkainių, nei nustatyta PFSA.</w:t>
      </w:r>
    </w:p>
    <w:p w14:paraId="525DC357" w14:textId="77777777" w:rsidR="00C07BCE" w:rsidRPr="00507F88" w:rsidRDefault="00C07BCE" w:rsidP="00507F88">
      <w:pPr>
        <w:spacing w:after="0"/>
        <w:jc w:val="both"/>
        <w:rPr>
          <w:rFonts w:ascii="Times New Roman" w:hAnsi="Times New Roman" w:cs="Times New Roman"/>
          <w:b/>
          <w:bCs/>
        </w:rPr>
      </w:pPr>
    </w:p>
    <w:p w14:paraId="55D38D06" w14:textId="1635C15B" w:rsidR="005477FD" w:rsidRPr="00507F88" w:rsidRDefault="00C12216" w:rsidP="00507F88">
      <w:pPr>
        <w:spacing w:after="0"/>
        <w:jc w:val="both"/>
        <w:rPr>
          <w:rFonts w:ascii="Times New Roman" w:hAnsi="Times New Roman" w:cs="Times New Roman"/>
          <w:b/>
        </w:rPr>
      </w:pPr>
      <w:r w:rsidRPr="00507F88">
        <w:rPr>
          <w:rFonts w:ascii="Times New Roman" w:hAnsi="Times New Roman" w:cs="Times New Roman"/>
          <w:b/>
          <w:bCs/>
        </w:rPr>
        <w:t>VRM atsakymas pateiktas atskirai el. paštu.</w:t>
      </w:r>
    </w:p>
    <w:p w14:paraId="7BC35974" w14:textId="77777777" w:rsidR="00C12216" w:rsidRPr="00507F88" w:rsidRDefault="00C12216" w:rsidP="00507F88">
      <w:pPr>
        <w:spacing w:after="0"/>
        <w:jc w:val="both"/>
        <w:rPr>
          <w:rFonts w:ascii="Times New Roman" w:hAnsi="Times New Roman" w:cs="Times New Roman"/>
        </w:rPr>
      </w:pPr>
    </w:p>
    <w:p w14:paraId="03D43A05" w14:textId="77777777" w:rsidR="00433AE8" w:rsidRPr="00507F88" w:rsidRDefault="00433AE8" w:rsidP="00507F88">
      <w:pPr>
        <w:spacing w:after="0"/>
        <w:jc w:val="both"/>
        <w:rPr>
          <w:rFonts w:ascii="Times New Roman" w:hAnsi="Times New Roman" w:cs="Times New Roman"/>
        </w:rPr>
      </w:pPr>
    </w:p>
    <w:p w14:paraId="5714EC59" w14:textId="02B05599"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8. Prašome pateikti detalų išaiškinimą apie KELIONIŲ IŠLAIDŲ LIETUVOJE</w:t>
      </w:r>
      <w:r w:rsidR="0086639A" w:rsidRPr="00507F88">
        <w:rPr>
          <w:rFonts w:ascii="Times New Roman" w:hAnsi="Times New Roman" w:cs="Times New Roman"/>
        </w:rPr>
        <w:t xml:space="preserve"> </w:t>
      </w:r>
      <w:r w:rsidRPr="00507F88">
        <w:rPr>
          <w:rFonts w:ascii="Times New Roman" w:hAnsi="Times New Roman" w:cs="Times New Roman"/>
        </w:rPr>
        <w:t>FIKSUOTOJO VIENETO ĮKAINIO NUSTATYMO TYRIMO taikymą, nes CPVA nevisiškai</w:t>
      </w:r>
      <w:r w:rsidR="0086639A" w:rsidRPr="00507F88">
        <w:rPr>
          <w:rFonts w:ascii="Times New Roman" w:hAnsi="Times New Roman" w:cs="Times New Roman"/>
        </w:rPr>
        <w:t xml:space="preserve"> </w:t>
      </w:r>
      <w:r w:rsidRPr="00507F88">
        <w:rPr>
          <w:rFonts w:ascii="Times New Roman" w:hAnsi="Times New Roman" w:cs="Times New Roman"/>
        </w:rPr>
        <w:t>teisingai liepia PĮP pareiškėjams taikyti šį įkainį.</w:t>
      </w:r>
    </w:p>
    <w:p w14:paraId="3E880CD3" w14:textId="4A30B5E5"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pateikti aiškų metodinį išaiškinimą dėl kelionių išlaidų taikymo, siekiant</w:t>
      </w:r>
      <w:r w:rsidR="006804E5" w:rsidRPr="00507F88">
        <w:rPr>
          <w:rFonts w:ascii="Times New Roman" w:hAnsi="Times New Roman" w:cs="Times New Roman"/>
          <w:b/>
          <w:bCs/>
        </w:rPr>
        <w:t xml:space="preserve"> </w:t>
      </w:r>
      <w:r w:rsidRPr="00507F88">
        <w:rPr>
          <w:rFonts w:ascii="Times New Roman" w:hAnsi="Times New Roman" w:cs="Times New Roman"/>
          <w:b/>
          <w:bCs/>
        </w:rPr>
        <w:t>išvengti netinkamos praktikos.</w:t>
      </w:r>
    </w:p>
    <w:p w14:paraId="7AA06250" w14:textId="77777777" w:rsidR="005477FD" w:rsidRPr="00507F88" w:rsidRDefault="005477FD" w:rsidP="00507F88">
      <w:pPr>
        <w:spacing w:after="0"/>
        <w:jc w:val="both"/>
        <w:rPr>
          <w:rFonts w:ascii="Times New Roman" w:hAnsi="Times New Roman" w:cs="Times New Roman"/>
          <w:b/>
          <w:bCs/>
        </w:rPr>
      </w:pPr>
    </w:p>
    <w:p w14:paraId="196E6780" w14:textId="4EC00EE6"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8. </w:t>
      </w:r>
      <w:r w:rsidR="005477FD" w:rsidRPr="00507F88">
        <w:rPr>
          <w:rFonts w:ascii="Times New Roman" w:hAnsi="Times New Roman" w:cs="Times New Roman"/>
          <w:b/>
          <w:bCs/>
        </w:rPr>
        <w:t>CPVA ATSAKYMAS</w:t>
      </w:r>
    </w:p>
    <w:p w14:paraId="5ADE50A6" w14:textId="2B085370"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Vadovaujantis PFSA 13.8.5.15 papunkčiu, projekto veikloms vykdyti reikalingos kelionių Lietuvos Respublikos teritorijoje ir (ar) kuro išlaidos apmokamos taikant fiksuotąjį vieneto įkainį, kurio dydis nustatytas Projekto dalyvio ir (arba) projektą vykdančio personalo tarpmiestinės kelionės išlaidų Lietuvoje fiksuotojo vieneto įkainio nustatymo tyrimo ataskaitoje.</w:t>
      </w:r>
    </w:p>
    <w:p w14:paraId="3ADA60CC"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Atsižvelgiant į tai, kai projekto veiklose numatytos kelionės patenka į PFSA 13.8.5.15 papunkčio taikymo sritį, turi būti taikomas fiksuotasis vieneto įkainis, o ne faktinių išlaidų apmokėjimo būdas.</w:t>
      </w:r>
    </w:p>
    <w:p w14:paraId="76A503AF"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Fiksuotasis vieneto įkainis yra supaprastintai apmokamų išlaidų forma, todėl jį taikant laikoma, kad į įkainį yra įtrauktos visos su atitinkamomis kelionėmis susijusios išlaidos tiek, kiek jos patenka į Tyrime apibrėžtą apimtį, ir jos nėra papildomai kompensuojamos kitu būdu.</w:t>
      </w:r>
    </w:p>
    <w:p w14:paraId="338B4A1C" w14:textId="77777777" w:rsidR="00FE48B7" w:rsidRPr="00507F88" w:rsidRDefault="00FE48B7" w:rsidP="00507F88">
      <w:pPr>
        <w:spacing w:after="0"/>
        <w:jc w:val="both"/>
        <w:rPr>
          <w:rFonts w:ascii="Times New Roman" w:hAnsi="Times New Roman" w:cs="Times New Roman"/>
          <w:bCs/>
        </w:rPr>
      </w:pPr>
    </w:p>
    <w:p w14:paraId="01A6DFA1"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Tuo tarpu PFSA 13.8.5.6 papunktyje numatytos transporto priemonių nuomos ir eksploatavimo išlaidos yra atskira išlaidų kategorija, kuri gali būti finansuojama faktinių išlaidų pagrindu tais atvejais, kai projekto vykdytojas ar partneris pats vykdo projekto veiklas (ar jų dalį), kurioms vykdyti yra būtina transporto priemonė.</w:t>
      </w:r>
    </w:p>
    <w:p w14:paraId="4E0B3939"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Atsižvelgiant į tai, šios dvi išlaidų kategorijos nėra tapatinamos ir turi būti taikomos pagal jų paskirtį:</w:t>
      </w:r>
    </w:p>
    <w:p w14:paraId="365BD941"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fiksuotasis vieneto įkainis taikomas dalyvių ar projektą vykdančio personalo tarpmiestinėms kelionėms;</w:t>
      </w:r>
    </w:p>
    <w:p w14:paraId="7CAA70CB"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transporto priemonių nuomos ir eksploatavimo išlaidos taikomos tais atvejais, kai transporto priemonė naudojama projekto veikloms vykdyti.</w:t>
      </w:r>
    </w:p>
    <w:p w14:paraId="3435559D"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lastRenderedPageBreak/>
        <w:t>Transporto išlaidų priskyrimas taip pat priklauso nuo jų įtraukimo į projekto veiklų išlaidų struktūrą.</w:t>
      </w:r>
    </w:p>
    <w:p w14:paraId="7D22259F" w14:textId="77777777" w:rsidR="00FE48B7" w:rsidRPr="00507F88" w:rsidRDefault="00FE48B7" w:rsidP="00507F88">
      <w:pPr>
        <w:spacing w:after="0"/>
        <w:jc w:val="both"/>
        <w:rPr>
          <w:rFonts w:ascii="Times New Roman" w:hAnsi="Times New Roman" w:cs="Times New Roman"/>
          <w:bCs/>
        </w:rPr>
      </w:pPr>
    </w:p>
    <w:p w14:paraId="220A50CE"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Tais atvejais, kai transportas yra įtrauktas į kompleksinę renginio organizavimo paslaugą ir nėra išskiriamas kaip atskira išlaidų eilutė, laikoma, kad šios išlaidos yra sudėtinė paslaugos dalis ir fiksuotasis vieneto įkainis netaikomas.</w:t>
      </w:r>
    </w:p>
    <w:p w14:paraId="7B904866"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Jeigu transporto išlaidos yra išskiriamos kaip atskira išlaidų kategorija, jų tinkamumas ir apmokėjimo būdas vertinamas pagal PFSA nuostatas, įskaitant galimybę taikyti fiksuotąjį vieneto įkainį, kai tenkinamos jo taikymo sąlygos.</w:t>
      </w:r>
    </w:p>
    <w:p w14:paraId="69674577" w14:textId="77777777" w:rsidR="00FE48B7" w:rsidRPr="00507F88" w:rsidRDefault="00FE48B7" w:rsidP="00507F88">
      <w:pPr>
        <w:spacing w:after="0"/>
        <w:jc w:val="both"/>
        <w:rPr>
          <w:rFonts w:ascii="Times New Roman" w:hAnsi="Times New Roman" w:cs="Times New Roman"/>
          <w:bCs/>
        </w:rPr>
      </w:pPr>
      <w:r w:rsidRPr="00507F88">
        <w:rPr>
          <w:rFonts w:ascii="Times New Roman" w:hAnsi="Times New Roman" w:cs="Times New Roman"/>
          <w:bCs/>
        </w:rPr>
        <w:t>Vertinant išlaidų priskyrimą, būtina įvertinti veiklos turinį, kelionės tikslą ir išlaidų pobūdį, taip pat užtikrinti, kad tos pačios išlaidos nebūtų finansuojamos dvigubai.</w:t>
      </w:r>
    </w:p>
    <w:p w14:paraId="39E0E037" w14:textId="77777777" w:rsidR="00FE48B7" w:rsidRPr="00507F88" w:rsidRDefault="00FE48B7" w:rsidP="00507F88">
      <w:pPr>
        <w:spacing w:after="0"/>
        <w:jc w:val="both"/>
        <w:rPr>
          <w:rFonts w:ascii="Times New Roman" w:hAnsi="Times New Roman" w:cs="Times New Roman"/>
          <w:bCs/>
        </w:rPr>
      </w:pPr>
    </w:p>
    <w:p w14:paraId="515B3211" w14:textId="48126892" w:rsidR="00562AF2" w:rsidRPr="00507F88" w:rsidRDefault="00FE48B7" w:rsidP="00507F88">
      <w:pPr>
        <w:spacing w:after="0"/>
        <w:jc w:val="both"/>
        <w:rPr>
          <w:rFonts w:ascii="Times New Roman" w:hAnsi="Times New Roman" w:cs="Times New Roman"/>
          <w:b/>
        </w:rPr>
      </w:pPr>
      <w:r w:rsidRPr="00507F88">
        <w:rPr>
          <w:rFonts w:ascii="Times New Roman" w:hAnsi="Times New Roman" w:cs="Times New Roman"/>
          <w:bCs/>
        </w:rPr>
        <w:t>CPVA, vykdydama projektų vertinimą ir administravimą, vadovaujasi PFSA ir Tyrimo nuostatomis bei teikia metodines pastabas, siekdama užtikrinti vienodą šių nuostatų taikymą ir išvengti netinkamos praktikos.</w:t>
      </w:r>
    </w:p>
    <w:p w14:paraId="0460E26F" w14:textId="04DC39D3" w:rsidR="00BD1B64" w:rsidRPr="00507F88" w:rsidRDefault="00BD1B64" w:rsidP="00507F88">
      <w:pPr>
        <w:spacing w:after="0"/>
        <w:jc w:val="both"/>
        <w:rPr>
          <w:rFonts w:ascii="Times New Roman" w:hAnsi="Times New Roman" w:cs="Times New Roman"/>
        </w:rPr>
      </w:pPr>
    </w:p>
    <w:p w14:paraId="63A8C99E" w14:textId="77777777" w:rsidR="00433AE8" w:rsidRPr="00507F88" w:rsidRDefault="00433AE8" w:rsidP="00507F88">
      <w:pPr>
        <w:spacing w:after="0"/>
        <w:jc w:val="both"/>
        <w:rPr>
          <w:rFonts w:ascii="Times New Roman" w:hAnsi="Times New Roman" w:cs="Times New Roman"/>
        </w:rPr>
      </w:pPr>
    </w:p>
    <w:p w14:paraId="61E75977" w14:textId="09062F6F"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9. Dėl projektų, kuriuose numatomi remti jauno verslo atstovai. Prašome pateikti</w:t>
      </w:r>
      <w:r w:rsidR="00526C89" w:rsidRPr="00507F88">
        <w:rPr>
          <w:rFonts w:ascii="Times New Roman" w:hAnsi="Times New Roman" w:cs="Times New Roman"/>
        </w:rPr>
        <w:t xml:space="preserve"> </w:t>
      </w:r>
      <w:r w:rsidRPr="00507F88">
        <w:rPr>
          <w:rFonts w:ascii="Times New Roman" w:hAnsi="Times New Roman" w:cs="Times New Roman"/>
        </w:rPr>
        <w:t>išaiškinimą, kokios veiklos nurodytos PFSA (ESF+) 2.1.3. laikomos netinkamomis ir tinkamomis.</w:t>
      </w:r>
    </w:p>
    <w:p w14:paraId="0CFDD241" w14:textId="663A066C"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Prašome paaiškinti plačiau, kas turima mintyje, dėl kokių taisyklių punktų sustabdyti PĮP</w:t>
      </w:r>
      <w:r w:rsidR="00526C89" w:rsidRPr="00507F88">
        <w:rPr>
          <w:rFonts w:ascii="Times New Roman" w:hAnsi="Times New Roman" w:cs="Times New Roman"/>
        </w:rPr>
        <w:t xml:space="preserve"> </w:t>
      </w:r>
      <w:r w:rsidRPr="00507F88">
        <w:rPr>
          <w:rFonts w:ascii="Times New Roman" w:hAnsi="Times New Roman" w:cs="Times New Roman"/>
        </w:rPr>
        <w:t>vertinimai, nes miesto VVG nebeturi galimybės laukti laike, kol vyksta aiškinimasis teisės aktų, kurie</w:t>
      </w:r>
      <w:r w:rsidR="00526C89" w:rsidRPr="00507F88">
        <w:rPr>
          <w:rFonts w:ascii="Times New Roman" w:hAnsi="Times New Roman" w:cs="Times New Roman"/>
        </w:rPr>
        <w:t xml:space="preserve"> </w:t>
      </w:r>
      <w:r w:rsidRPr="00507F88">
        <w:rPr>
          <w:rFonts w:ascii="Times New Roman" w:hAnsi="Times New Roman" w:cs="Times New Roman"/>
        </w:rPr>
        <w:t>buvo patvirtinti 2021 metais.</w:t>
      </w:r>
    </w:p>
    <w:p w14:paraId="0DD82171" w14:textId="6B4A7596"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PĮP pareiškėjai miesto VVG grasina teisminiais procesais ir PĮP atsiėmimu, nors pateikti PĮP</w:t>
      </w:r>
      <w:r w:rsidR="00526C89" w:rsidRPr="00507F88">
        <w:rPr>
          <w:rFonts w:ascii="Times New Roman" w:hAnsi="Times New Roman" w:cs="Times New Roman"/>
        </w:rPr>
        <w:t xml:space="preserve"> </w:t>
      </w:r>
      <w:r w:rsidRPr="00507F88">
        <w:rPr>
          <w:rFonts w:ascii="Times New Roman" w:hAnsi="Times New Roman" w:cs="Times New Roman"/>
        </w:rPr>
        <w:t>atitinka juose numatytas veiklas.</w:t>
      </w:r>
    </w:p>
    <w:p w14:paraId="6B2D8220" w14:textId="15F86223"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Miesto VVG neturės pakankamai laiko strategijos keitimui ir paramos lėšų perkėlimui į kitus</w:t>
      </w:r>
      <w:r w:rsidR="00526C89" w:rsidRPr="00507F88">
        <w:rPr>
          <w:rFonts w:ascii="Times New Roman" w:hAnsi="Times New Roman" w:cs="Times New Roman"/>
        </w:rPr>
        <w:t xml:space="preserve"> </w:t>
      </w:r>
      <w:r w:rsidRPr="00507F88">
        <w:rPr>
          <w:rFonts w:ascii="Times New Roman" w:hAnsi="Times New Roman" w:cs="Times New Roman"/>
        </w:rPr>
        <w:t>veiksmus, todėl iš esmės bus užprogramuotas strategijos lėšų grąžinimas.</w:t>
      </w:r>
    </w:p>
    <w:p w14:paraId="4FC5A701" w14:textId="03441930"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aiškiai apibrėžti tinkamas ir netinkamas veiklas ir nurodyti konkrečius teisės</w:t>
      </w:r>
      <w:r w:rsidR="00526C89" w:rsidRPr="00507F88">
        <w:rPr>
          <w:rFonts w:ascii="Times New Roman" w:hAnsi="Times New Roman" w:cs="Times New Roman"/>
          <w:b/>
          <w:bCs/>
        </w:rPr>
        <w:t xml:space="preserve"> </w:t>
      </w:r>
      <w:r w:rsidRPr="00507F88">
        <w:rPr>
          <w:rFonts w:ascii="Times New Roman" w:hAnsi="Times New Roman" w:cs="Times New Roman"/>
          <w:b/>
          <w:bCs/>
        </w:rPr>
        <w:t>aktų punktus, dėl kurių stabdomi vertinimai bei pateikti vertinimų sustabdymo terminus.</w:t>
      </w:r>
    </w:p>
    <w:p w14:paraId="31E7D744" w14:textId="77777777" w:rsidR="005477FD" w:rsidRPr="00507F88" w:rsidRDefault="005477FD" w:rsidP="00507F88">
      <w:pPr>
        <w:spacing w:after="0"/>
        <w:jc w:val="both"/>
        <w:rPr>
          <w:rFonts w:ascii="Times New Roman" w:hAnsi="Times New Roman" w:cs="Times New Roman"/>
          <w:b/>
          <w:bCs/>
        </w:rPr>
      </w:pPr>
    </w:p>
    <w:p w14:paraId="42C593EB" w14:textId="2BA8648C"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9. </w:t>
      </w:r>
      <w:r w:rsidR="005477FD" w:rsidRPr="00507F88">
        <w:rPr>
          <w:rFonts w:ascii="Times New Roman" w:hAnsi="Times New Roman" w:cs="Times New Roman"/>
          <w:b/>
          <w:bCs/>
        </w:rPr>
        <w:t>CPVA ATSAKYMAS</w:t>
      </w:r>
    </w:p>
    <w:p w14:paraId="22813A4D" w14:textId="421B2F20" w:rsidR="00E85094" w:rsidRPr="00507F88" w:rsidRDefault="00231E13" w:rsidP="00507F88">
      <w:pPr>
        <w:spacing w:after="0"/>
        <w:jc w:val="both"/>
        <w:rPr>
          <w:rFonts w:ascii="Times New Roman" w:hAnsi="Times New Roman" w:cs="Times New Roman"/>
        </w:rPr>
      </w:pPr>
      <w:r w:rsidRPr="00507F88">
        <w:rPr>
          <w:rFonts w:ascii="Times New Roman" w:hAnsi="Times New Roman" w:cs="Times New Roman"/>
        </w:rPr>
        <w:t xml:space="preserve">CPVA </w:t>
      </w:r>
      <w:r w:rsidR="008860EF" w:rsidRPr="00507F88">
        <w:rPr>
          <w:rFonts w:ascii="Times New Roman" w:hAnsi="Times New Roman" w:cs="Times New Roman"/>
        </w:rPr>
        <w:t>vadovaujasi PAFT nustatyta tvarka</w:t>
      </w:r>
      <w:r w:rsidR="008E480D" w:rsidRPr="00507F88">
        <w:rPr>
          <w:rFonts w:ascii="Times New Roman" w:hAnsi="Times New Roman" w:cs="Times New Roman"/>
        </w:rPr>
        <w:t xml:space="preserve"> ir vidinėmis PĮP vertinimo procedūromis, kurios taikomos visiems CPVA gautiems PĮP vienodai</w:t>
      </w:r>
      <w:r w:rsidR="00113706" w:rsidRPr="00507F88">
        <w:rPr>
          <w:rFonts w:ascii="Times New Roman" w:hAnsi="Times New Roman" w:cs="Times New Roman"/>
        </w:rPr>
        <w:t xml:space="preserve"> visuose sektoriuose</w:t>
      </w:r>
      <w:r w:rsidR="008E480D" w:rsidRPr="00507F88">
        <w:rPr>
          <w:rFonts w:ascii="Times New Roman" w:hAnsi="Times New Roman" w:cs="Times New Roman"/>
        </w:rPr>
        <w:t xml:space="preserve">. </w:t>
      </w:r>
      <w:r w:rsidR="00DB33E2" w:rsidRPr="00507F88">
        <w:rPr>
          <w:rFonts w:ascii="Times New Roman" w:hAnsi="Times New Roman" w:cs="Times New Roman"/>
        </w:rPr>
        <w:t xml:space="preserve">PĮP vertinimas sustabdytas tų PĮP, kurių vertinimą gali įtakoti gauti išaiškinimai iš VRM. Vertinimas sustabdytas iki tol, kol bus gautas atsakymas. </w:t>
      </w:r>
      <w:r w:rsidR="009F6164" w:rsidRPr="00507F88">
        <w:rPr>
          <w:rFonts w:ascii="Times New Roman" w:hAnsi="Times New Roman" w:cs="Times New Roman"/>
        </w:rPr>
        <w:t xml:space="preserve">Tinkamos ir netinkamos veiklos yra nustatytos PFSA. </w:t>
      </w:r>
    </w:p>
    <w:p w14:paraId="010548C6" w14:textId="77777777" w:rsidR="005477FD" w:rsidRPr="00507F88" w:rsidRDefault="005477FD" w:rsidP="00507F88">
      <w:pPr>
        <w:spacing w:after="0"/>
        <w:jc w:val="both"/>
        <w:rPr>
          <w:rFonts w:ascii="Times New Roman" w:hAnsi="Times New Roman" w:cs="Times New Roman"/>
          <w:b/>
          <w:bCs/>
        </w:rPr>
      </w:pPr>
    </w:p>
    <w:p w14:paraId="05AA4BA9" w14:textId="535B02A1"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10. PĮP vertinimai susiję su JVS šiuo metu sustabdyti, laukiami išaiškinimai. PĮP</w:t>
      </w:r>
      <w:r w:rsidR="008F55AC" w:rsidRPr="00507F88">
        <w:rPr>
          <w:rFonts w:ascii="Times New Roman" w:hAnsi="Times New Roman" w:cs="Times New Roman"/>
          <w:b/>
          <w:bCs/>
        </w:rPr>
        <w:t xml:space="preserve"> </w:t>
      </w:r>
      <w:r w:rsidRPr="00507F88">
        <w:rPr>
          <w:rFonts w:ascii="Times New Roman" w:hAnsi="Times New Roman" w:cs="Times New Roman"/>
          <w:b/>
          <w:bCs/>
        </w:rPr>
        <w:t>pareiškėjai gavo CPVA informaciją:</w:t>
      </w:r>
    </w:p>
    <w:p w14:paraId="3CAE9C6D" w14:textId="5B0CE973"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“Informuojame, jog CPVA kreipėsi į Lietuvos Respublikos vidaus reikalų ministeriją, dėl</w:t>
      </w:r>
      <w:r w:rsidR="008F1AA8" w:rsidRPr="00507F88">
        <w:rPr>
          <w:rFonts w:ascii="Times New Roman" w:hAnsi="Times New Roman" w:cs="Times New Roman"/>
        </w:rPr>
        <w:t xml:space="preserve"> </w:t>
      </w:r>
      <w:r w:rsidRPr="00507F88">
        <w:rPr>
          <w:rFonts w:ascii="Times New Roman" w:hAnsi="Times New Roman" w:cs="Times New Roman"/>
        </w:rPr>
        <w:t>išaiškinimo kokios veiklos nurodytos Aprašo 2.1.3 p. gali būti finansuojamos.</w:t>
      </w:r>
    </w:p>
    <w:p w14:paraId="1E9F2AB1" w14:textId="740242D6"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Atsižvelgiant į tai, kad pateiktas Lietuvos Respublikos vidaus reikalų ministerijos atsakymas</w:t>
      </w:r>
      <w:r w:rsidR="008F1AA8" w:rsidRPr="00507F88">
        <w:rPr>
          <w:rFonts w:ascii="Times New Roman" w:hAnsi="Times New Roman" w:cs="Times New Roman"/>
        </w:rPr>
        <w:t xml:space="preserve"> </w:t>
      </w:r>
      <w:r w:rsidRPr="00507F88">
        <w:rPr>
          <w:rFonts w:ascii="Times New Roman" w:hAnsi="Times New Roman" w:cs="Times New Roman"/>
        </w:rPr>
        <w:t>gali daryti įtaką galutiniam PĮP vertinimui, vadovaujantis Taisyklių 35.2 papunkčiu, CPVA sustabdo</w:t>
      </w:r>
      <w:r w:rsidR="008F1AA8" w:rsidRPr="00507F88">
        <w:rPr>
          <w:rFonts w:ascii="Times New Roman" w:hAnsi="Times New Roman" w:cs="Times New Roman"/>
        </w:rPr>
        <w:t xml:space="preserve"> </w:t>
      </w:r>
      <w:r w:rsidRPr="00507F88">
        <w:rPr>
          <w:rFonts w:ascii="Times New Roman" w:hAnsi="Times New Roman" w:cs="Times New Roman"/>
        </w:rPr>
        <w:t>PĮP vertinimą.”</w:t>
      </w:r>
    </w:p>
    <w:p w14:paraId="32D9796A" w14:textId="402A7603"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Prašome pateikti iformaciją, kiek laiko gali užtrukti išaiškinimų pateikimas ir PĮP sprendimo</w:t>
      </w:r>
      <w:r w:rsidR="008F1AA8" w:rsidRPr="00507F88">
        <w:rPr>
          <w:rFonts w:ascii="Times New Roman" w:hAnsi="Times New Roman" w:cs="Times New Roman"/>
        </w:rPr>
        <w:t xml:space="preserve"> </w:t>
      </w:r>
      <w:r w:rsidRPr="00507F88">
        <w:rPr>
          <w:rFonts w:ascii="Times New Roman" w:hAnsi="Times New Roman" w:cs="Times New Roman"/>
        </w:rPr>
        <w:t>priėmimai arba vertinimo proceso atnaujinimas.</w:t>
      </w:r>
    </w:p>
    <w:p w14:paraId="25C1CC5E" w14:textId="04B6634B"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lastRenderedPageBreak/>
        <w:t>Prašome nurodyti VRM asmenį, kuris konsultuoja ir aiškina PFSA (ESF+) ir PFSA (ERPF)</w:t>
      </w:r>
      <w:r w:rsidR="00526C89" w:rsidRPr="00507F88">
        <w:rPr>
          <w:rFonts w:ascii="Times New Roman" w:hAnsi="Times New Roman" w:cs="Times New Roman"/>
        </w:rPr>
        <w:t xml:space="preserve"> </w:t>
      </w:r>
      <w:r w:rsidRPr="00507F88">
        <w:rPr>
          <w:rFonts w:ascii="Times New Roman" w:hAnsi="Times New Roman" w:cs="Times New Roman"/>
        </w:rPr>
        <w:t>punktų išaiškinimus, jog būtų galima esant poreikiui ir neaiškumui, susisiekti ir išsiaiškinti</w:t>
      </w:r>
      <w:r w:rsidR="00526C89" w:rsidRPr="00507F88">
        <w:rPr>
          <w:rFonts w:ascii="Times New Roman" w:hAnsi="Times New Roman" w:cs="Times New Roman"/>
        </w:rPr>
        <w:t xml:space="preserve"> </w:t>
      </w:r>
      <w:r w:rsidRPr="00507F88">
        <w:rPr>
          <w:rFonts w:ascii="Times New Roman" w:hAnsi="Times New Roman" w:cs="Times New Roman"/>
        </w:rPr>
        <w:t>reikalavimus.</w:t>
      </w:r>
    </w:p>
    <w:p w14:paraId="6D7AAC30" w14:textId="37F6BB0D"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Tinklas atkreipia dėmesį, jog PFSA (ESF+) 2.1.3.2. punkto veiklos sustabdymas, dėl</w:t>
      </w:r>
      <w:r w:rsidR="008F1AA8" w:rsidRPr="00507F88">
        <w:rPr>
          <w:rFonts w:ascii="Times New Roman" w:hAnsi="Times New Roman" w:cs="Times New Roman"/>
        </w:rPr>
        <w:t xml:space="preserve"> </w:t>
      </w:r>
      <w:r w:rsidRPr="00507F88">
        <w:rPr>
          <w:rFonts w:ascii="Times New Roman" w:hAnsi="Times New Roman" w:cs="Times New Roman"/>
        </w:rPr>
        <w:t>susidariusios situacijos, miesto VVG strategijų įgyvendinimo planavimas tampa neaiškus ir</w:t>
      </w:r>
      <w:r w:rsidR="008F1AA8" w:rsidRPr="00507F88">
        <w:rPr>
          <w:rFonts w:ascii="Times New Roman" w:hAnsi="Times New Roman" w:cs="Times New Roman"/>
        </w:rPr>
        <w:t xml:space="preserve"> </w:t>
      </w:r>
      <w:r w:rsidRPr="00507F88">
        <w:rPr>
          <w:rFonts w:ascii="Times New Roman" w:hAnsi="Times New Roman" w:cs="Times New Roman"/>
        </w:rPr>
        <w:t>apsunkintas, o neapibrėžti terminai gali turėti įtakos sprendimams dėl tolimesnių atrankos procesų</w:t>
      </w:r>
      <w:r w:rsidR="008F1AA8" w:rsidRPr="00507F88">
        <w:rPr>
          <w:rFonts w:ascii="Times New Roman" w:hAnsi="Times New Roman" w:cs="Times New Roman"/>
        </w:rPr>
        <w:t xml:space="preserve"> </w:t>
      </w:r>
      <w:r w:rsidRPr="00507F88">
        <w:rPr>
          <w:rFonts w:ascii="Times New Roman" w:hAnsi="Times New Roman" w:cs="Times New Roman"/>
        </w:rPr>
        <w:t>organizavimo. Miesto VVG nebeturi laiko keisti strategijas ir kviesti teikti projektus iš naujo, nes PĮP</w:t>
      </w:r>
      <w:r w:rsidR="008F1AA8" w:rsidRPr="00507F88">
        <w:rPr>
          <w:rFonts w:ascii="Times New Roman" w:hAnsi="Times New Roman" w:cs="Times New Roman"/>
        </w:rPr>
        <w:t xml:space="preserve"> </w:t>
      </w:r>
      <w:r w:rsidRPr="00507F88">
        <w:rPr>
          <w:rFonts w:ascii="Times New Roman" w:hAnsi="Times New Roman" w:cs="Times New Roman"/>
        </w:rPr>
        <w:t>pareiškėjai planuoja pagal šią veiklą atsiimti PĮP, dėl vertinimo sustabdymo arba CPVA atliekamų</w:t>
      </w:r>
      <w:r w:rsidR="008F1AA8" w:rsidRPr="00507F88">
        <w:rPr>
          <w:rFonts w:ascii="Times New Roman" w:hAnsi="Times New Roman" w:cs="Times New Roman"/>
        </w:rPr>
        <w:t xml:space="preserve"> </w:t>
      </w:r>
      <w:r w:rsidRPr="00507F88">
        <w:rPr>
          <w:rFonts w:ascii="Times New Roman" w:hAnsi="Times New Roman" w:cs="Times New Roman"/>
        </w:rPr>
        <w:t>veiksmų.</w:t>
      </w:r>
    </w:p>
    <w:p w14:paraId="190A3EB6" w14:textId="77777777" w:rsidR="005477FD" w:rsidRPr="00507F88" w:rsidRDefault="005477FD" w:rsidP="00507F88">
      <w:pPr>
        <w:spacing w:after="0"/>
        <w:jc w:val="both"/>
        <w:rPr>
          <w:rFonts w:ascii="Times New Roman" w:hAnsi="Times New Roman" w:cs="Times New Roman"/>
        </w:rPr>
      </w:pPr>
    </w:p>
    <w:p w14:paraId="28D3D2A7" w14:textId="101D5AB6" w:rsidR="005477FD" w:rsidRPr="00507F88" w:rsidRDefault="00577C06" w:rsidP="00507F88">
      <w:pPr>
        <w:spacing w:after="0"/>
        <w:jc w:val="both"/>
        <w:rPr>
          <w:rFonts w:ascii="Times New Roman" w:hAnsi="Times New Roman" w:cs="Times New Roman"/>
          <w:b/>
          <w:bCs/>
        </w:rPr>
      </w:pPr>
      <w:r w:rsidRPr="00507F88">
        <w:rPr>
          <w:rFonts w:ascii="Times New Roman" w:hAnsi="Times New Roman" w:cs="Times New Roman"/>
          <w:b/>
          <w:bCs/>
        </w:rPr>
        <w:t xml:space="preserve">10. </w:t>
      </w:r>
      <w:r w:rsidR="005477FD" w:rsidRPr="00507F88">
        <w:rPr>
          <w:rFonts w:ascii="Times New Roman" w:hAnsi="Times New Roman" w:cs="Times New Roman"/>
          <w:b/>
          <w:bCs/>
        </w:rPr>
        <w:t>CPVA ATSAKYMAS</w:t>
      </w:r>
    </w:p>
    <w:p w14:paraId="62E752A0" w14:textId="77777777" w:rsidR="00113706" w:rsidRPr="00507F88" w:rsidRDefault="00113706" w:rsidP="00507F88">
      <w:pPr>
        <w:spacing w:after="0"/>
        <w:jc w:val="both"/>
        <w:rPr>
          <w:rFonts w:ascii="Times New Roman" w:hAnsi="Times New Roman" w:cs="Times New Roman"/>
        </w:rPr>
      </w:pPr>
      <w:r w:rsidRPr="00507F88">
        <w:rPr>
          <w:rFonts w:ascii="Times New Roman" w:hAnsi="Times New Roman" w:cs="Times New Roman"/>
        </w:rPr>
        <w:t xml:space="preserve">CPVA vadovaujasi PAFT nustatyta tvarka ir vidinėmis PĮP vertinimo procedūromis, kurios taikomos visiems CPVA gautiems PĮP vienodai visuose sektoriuose. PĮP vertinimas sustabdytas tų PĮP, kurių vertinimą gali įtakoti gauti išaiškinimai iš VRM. Vertinimas sustabdytas iki tol, kol bus gautas atsakymas. Tinkamos ir netinkamos veiklos yra nustatytos PFSA. </w:t>
      </w:r>
    </w:p>
    <w:p w14:paraId="61AC44AF" w14:textId="77777777" w:rsidR="005477FD" w:rsidRPr="00507F88" w:rsidRDefault="005477FD" w:rsidP="00507F88">
      <w:pPr>
        <w:spacing w:after="0"/>
        <w:jc w:val="both"/>
        <w:rPr>
          <w:rFonts w:ascii="Times New Roman" w:hAnsi="Times New Roman" w:cs="Times New Roman"/>
        </w:rPr>
      </w:pPr>
    </w:p>
    <w:p w14:paraId="3694CEBB" w14:textId="77777777" w:rsidR="00433AE8" w:rsidRPr="00507F88" w:rsidRDefault="00433AE8" w:rsidP="00507F88">
      <w:pPr>
        <w:spacing w:after="0"/>
        <w:jc w:val="both"/>
        <w:rPr>
          <w:rFonts w:ascii="Times New Roman" w:hAnsi="Times New Roman" w:cs="Times New Roman"/>
        </w:rPr>
      </w:pPr>
    </w:p>
    <w:p w14:paraId="25F075D3" w14:textId="1E487D14" w:rsidR="00BD1B64" w:rsidRPr="00507F88" w:rsidRDefault="00E85012" w:rsidP="00507F88">
      <w:pPr>
        <w:spacing w:after="0"/>
        <w:jc w:val="both"/>
        <w:rPr>
          <w:rFonts w:ascii="Times New Roman" w:hAnsi="Times New Roman" w:cs="Times New Roman"/>
        </w:rPr>
      </w:pPr>
      <w:r w:rsidRPr="00507F88">
        <w:rPr>
          <w:rFonts w:ascii="Times New Roman" w:hAnsi="Times New Roman" w:cs="Times New Roman"/>
        </w:rPr>
        <w:t xml:space="preserve">10.1. </w:t>
      </w:r>
      <w:r w:rsidR="00BD1B64" w:rsidRPr="00507F88">
        <w:rPr>
          <w:rFonts w:ascii="Times New Roman" w:hAnsi="Times New Roman" w:cs="Times New Roman"/>
        </w:rPr>
        <w:t>CPVA vienašališkai keičia projektų finansavimo sutartis su PĮP pareiškėjais,</w:t>
      </w:r>
      <w:r w:rsidR="007C75D0" w:rsidRPr="00507F88">
        <w:rPr>
          <w:rFonts w:ascii="Times New Roman" w:hAnsi="Times New Roman" w:cs="Times New Roman"/>
        </w:rPr>
        <w:t xml:space="preserve"> </w:t>
      </w:r>
      <w:r w:rsidR="00BD1B64" w:rsidRPr="00507F88">
        <w:rPr>
          <w:rFonts w:ascii="Times New Roman" w:hAnsi="Times New Roman" w:cs="Times New Roman"/>
        </w:rPr>
        <w:t>neinformuodami miesto VVG, dėl neaiškių priežasčių. Pvz. PĮP kuriame numatyta jauno verslo</w:t>
      </w:r>
      <w:r w:rsidR="008F1AA8" w:rsidRPr="00507F88">
        <w:rPr>
          <w:rFonts w:ascii="Times New Roman" w:hAnsi="Times New Roman" w:cs="Times New Roman"/>
        </w:rPr>
        <w:t xml:space="preserve"> </w:t>
      </w:r>
      <w:r w:rsidR="00BD1B64" w:rsidRPr="00507F88">
        <w:rPr>
          <w:rFonts w:ascii="Times New Roman" w:hAnsi="Times New Roman" w:cs="Times New Roman"/>
        </w:rPr>
        <w:t>atstovui perduodamos nuomojamos patalpos. PĮP vykdytojas gavo informaciją, jog keičiama sutartis</w:t>
      </w:r>
      <w:r w:rsidR="008F1AA8" w:rsidRPr="00507F88">
        <w:rPr>
          <w:rFonts w:ascii="Times New Roman" w:hAnsi="Times New Roman" w:cs="Times New Roman"/>
        </w:rPr>
        <w:t xml:space="preserve"> </w:t>
      </w:r>
      <w:r w:rsidR="00BD1B64" w:rsidRPr="00507F88">
        <w:rPr>
          <w:rFonts w:ascii="Times New Roman" w:hAnsi="Times New Roman" w:cs="Times New Roman"/>
        </w:rPr>
        <w:t>ir naikinamos patalpų nuomos veiksmo išlaidos, tuo pačiu ir netiesioginės 7 proc. lėšos.</w:t>
      </w:r>
    </w:p>
    <w:p w14:paraId="14E4EBA2"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Pateikiame PĮP vykdytojo paaiškinimą:</w:t>
      </w:r>
    </w:p>
    <w:p w14:paraId="2D30605F"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rPr>
        <w:t>„</w:t>
      </w:r>
      <w:r w:rsidRPr="00507F88">
        <w:rPr>
          <w:rFonts w:ascii="Times New Roman" w:hAnsi="Times New Roman" w:cs="Times New Roman"/>
          <w:i/>
          <w:iCs/>
        </w:rPr>
        <w:t>DĖL VIENAŠALIŠKO PROJEKTO SUTARTIES KEITIMO</w:t>
      </w:r>
    </w:p>
    <w:p w14:paraId="33EDF108"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Atsižvelgdami į 2026-03-31 pateiktą pranešimą dėl vienašališko projekto sutarties keitimo,</w:t>
      </w:r>
    </w:p>
    <w:p w14:paraId="4A44958D"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kuriuo mažinamas projekto biudžetas ir pripažįstamos netinkamomis finansuoti išlaidos, susijusios</w:t>
      </w:r>
    </w:p>
    <w:p w14:paraId="442A0D4D"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su veiksmu „Kavinės – jauno verslo stiprinimas, teikiant pagalbą“, teikiame šį paaiškinimą ir</w:t>
      </w:r>
    </w:p>
    <w:p w14:paraId="1C4D1CF7"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nesutikimą su priimtu sprendimu.</w:t>
      </w:r>
    </w:p>
    <w:p w14:paraId="555CE8FA"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Pažymime, kad dar projektinės paraiškos vertinimo etape (2025-07-10) buvo pateikta</w:t>
      </w:r>
    </w:p>
    <w:p w14:paraId="68628FF7"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pastaba dėl patalpų nuomos išlaidų tinkamumo. Į šią pastabą pareiškėjas pateikė išsamų paaiškinimą</w:t>
      </w:r>
    </w:p>
    <w:p w14:paraId="2839EC12"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(2025-07-18), aiškiai nurodydamas, kad patalpas nuomosis pats projekto vykdytojas ir jas</w:t>
      </w:r>
    </w:p>
    <w:p w14:paraId="5122333F"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neatlygintinai suteiks naudotis jauno verslo subjektui.</w:t>
      </w:r>
    </w:p>
    <w:p w14:paraId="2814E762"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Po pateikto paaiškinimo jokių papildomų pastabų ar nepritarimų dėl šios veiklos nebuvo</w:t>
      </w:r>
    </w:p>
    <w:p w14:paraId="44FD58DE"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gauta, todėl pagrįstai buvo laikoma, kad pateiktas sprendinys atitinka finansavimo sąlygų</w:t>
      </w:r>
    </w:p>
    <w:p w14:paraId="46471451"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reikalavimus. Remiantis tuo, projektas buvo toliau vertinamas teigiamai ir 2025-09-25 buvo</w:t>
      </w:r>
    </w:p>
    <w:p w14:paraId="2FE32ED5"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pasirašyta finansavimo sutartis.</w:t>
      </w:r>
    </w:p>
    <w:p w14:paraId="39887F31"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Taip pat pažymėtina, kad 2026-03-24 jauno verslo subjektas buvo pripažintas tinkamu</w:t>
      </w:r>
    </w:p>
    <w:p w14:paraId="44843E29"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dalyvauti projekte, todėl visos su šia veikla susijusios išlaidos buvo laikomos pagrįstomis ir</w:t>
      </w:r>
    </w:p>
    <w:p w14:paraId="2051900D"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atitinkančiomis nustatytus reikalavimus.</w:t>
      </w:r>
    </w:p>
    <w:p w14:paraId="740FFE70"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Atsižvelgiant į tai, 2026-03-31 sprendimas vienašališkai keisti sutartį ir pripažinti anksčiau</w:t>
      </w:r>
    </w:p>
    <w:p w14:paraId="506F01E4" w14:textId="62BB4783"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suderintas išlaidas netinkamomis finansuoti kelia pagrįstų abejonių dėl vertinimo nuoseklumo ir</w:t>
      </w:r>
    </w:p>
    <w:p w14:paraId="4DA858E6"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teisinio tikrumo principo laikymosi. Vertinimo metu pateikti paaiškinimai buvo priimti, projektas</w:t>
      </w:r>
    </w:p>
    <w:p w14:paraId="4E675DEC"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patvirtintas, o finansavimo sutartis sudaryta – tai reiškia, kad pareiškėjas veikė pagrįstai</w:t>
      </w:r>
    </w:p>
    <w:p w14:paraId="6E8B15ED"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pasitikėdamas institucijos sprendimais.</w:t>
      </w:r>
    </w:p>
    <w:p w14:paraId="68D51437"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Papildomai atkreipiame dėmesį, kad sprendime dėl išlaidų netinkamumo nėra pateikta</w:t>
      </w:r>
    </w:p>
    <w:p w14:paraId="51756A34"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pakankamai aiški ir nuosekli argumentacija. Nurodoma, kad veikla neatitinka ESF+ PFSA</w:t>
      </w:r>
    </w:p>
    <w:p w14:paraId="20784022"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lastRenderedPageBreak/>
        <w:t>reikalavimų, tačiau nėra detaliai pagrįsta:</w:t>
      </w:r>
    </w:p>
    <w:p w14:paraId="404119C4"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rPr>
        <w:t xml:space="preserve">• </w:t>
      </w:r>
      <w:r w:rsidRPr="00507F88">
        <w:rPr>
          <w:rFonts w:ascii="Times New Roman" w:hAnsi="Times New Roman" w:cs="Times New Roman"/>
          <w:i/>
          <w:iCs/>
        </w:rPr>
        <w:t>kokiu konkrečiu aspektu veikla neatitinka teisės aktų nuostatų;</w:t>
      </w:r>
    </w:p>
    <w:p w14:paraId="1C863DA3"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rPr>
        <w:t xml:space="preserve">• </w:t>
      </w:r>
      <w:r w:rsidRPr="00507F88">
        <w:rPr>
          <w:rFonts w:ascii="Times New Roman" w:hAnsi="Times New Roman" w:cs="Times New Roman"/>
          <w:i/>
          <w:iCs/>
        </w:rPr>
        <w:t>kuo remiantis pareiškėjo pasirinktas modelis laikomas netinkamu;</w:t>
      </w:r>
    </w:p>
    <w:p w14:paraId="64F749FD"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rPr>
        <w:t xml:space="preserve">• </w:t>
      </w:r>
      <w:r w:rsidRPr="00507F88">
        <w:rPr>
          <w:rFonts w:ascii="Times New Roman" w:hAnsi="Times New Roman" w:cs="Times New Roman"/>
          <w:i/>
          <w:iCs/>
        </w:rPr>
        <w:t>kodėl vertinimo metu priimtas ir patvirtintas sprendimas vėliau vertinamas priešingai.</w:t>
      </w:r>
    </w:p>
    <w:p w14:paraId="7DDE5C74"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Sprendimas apsiriboja bendro pobūdžio teiginiais, nepateikiant išsamios analizės ir</w:t>
      </w:r>
    </w:p>
    <w:p w14:paraId="568DBD68"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motyvuoto paaiškinimo, kas neatitinka gero administravimo, skaidrumo ir teisėtų lūkesčių principų.</w:t>
      </w:r>
    </w:p>
    <w:p w14:paraId="16A834F2"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Pažymime, kad sprendimų priėmimas po sutarties pasirašymo ir veiklų pradžios, keičiant jau</w:t>
      </w:r>
    </w:p>
    <w:p w14:paraId="4E03EC8C"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suderintas sąlygas, pažeidžia pareiškėjo teisėtus lūkesčius bei kelia riziką projekto įgyvendinimo</w:t>
      </w:r>
    </w:p>
    <w:p w14:paraId="07969F63"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stabilumui.</w:t>
      </w:r>
    </w:p>
    <w:p w14:paraId="386D5B5A"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Atsižvelgiant į išdėstytas aplinkybes, prašome:</w:t>
      </w:r>
    </w:p>
    <w:p w14:paraId="565662FC"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1. Peržiūrėti priimtą sprendimą dėl išlaidų pripažinimo netinkamomis finansuoti;</w:t>
      </w:r>
    </w:p>
    <w:p w14:paraId="4B204ED7"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2. Įvertinti vertinimo proceso nuoseklumą ir sprendimų pagrįstumą;</w:t>
      </w:r>
    </w:p>
    <w:p w14:paraId="317D5A29"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3. Pateikti išsamų, motyvuotą ir konkrečiomis teisės aktų nuostatomis pagrįstą</w:t>
      </w:r>
    </w:p>
    <w:p w14:paraId="30F89862"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paaiškinimą dėl priimto sprendimo.</w:t>
      </w:r>
    </w:p>
    <w:p w14:paraId="4BFAB800" w14:textId="77777777" w:rsidR="00BD1B64" w:rsidRPr="00507F88" w:rsidRDefault="00BD1B64" w:rsidP="00507F88">
      <w:pPr>
        <w:spacing w:after="0"/>
        <w:jc w:val="both"/>
        <w:rPr>
          <w:rFonts w:ascii="Times New Roman" w:hAnsi="Times New Roman" w:cs="Times New Roman"/>
          <w:i/>
          <w:iCs/>
        </w:rPr>
      </w:pPr>
      <w:r w:rsidRPr="00507F88">
        <w:rPr>
          <w:rFonts w:ascii="Times New Roman" w:hAnsi="Times New Roman" w:cs="Times New Roman"/>
          <w:i/>
          <w:iCs/>
        </w:rPr>
        <w:t>Tikimės konstruktyvaus situacijos sprendimo.“</w:t>
      </w:r>
    </w:p>
    <w:p w14:paraId="47599254" w14:textId="553D3A3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pateikti išaiškinimą, kaip turėtų vykti šios PFSA (ESF+) 2.1.3.2.2. jauno</w:t>
      </w:r>
      <w:r w:rsidR="003F6E83" w:rsidRPr="00507F88">
        <w:rPr>
          <w:rFonts w:ascii="Times New Roman" w:hAnsi="Times New Roman" w:cs="Times New Roman"/>
          <w:b/>
          <w:bCs/>
        </w:rPr>
        <w:t xml:space="preserve"> </w:t>
      </w:r>
      <w:r w:rsidRPr="00507F88">
        <w:rPr>
          <w:rFonts w:ascii="Times New Roman" w:hAnsi="Times New Roman" w:cs="Times New Roman"/>
          <w:b/>
          <w:bCs/>
        </w:rPr>
        <w:t>verslo rėmimo priemonėmis veiklos tolimesnį įgyvendinimą, nes Tinklas siuntė atliktą apklausą,</w:t>
      </w:r>
      <w:r w:rsidR="00AC0119" w:rsidRPr="00507F88">
        <w:rPr>
          <w:rFonts w:ascii="Times New Roman" w:hAnsi="Times New Roman" w:cs="Times New Roman"/>
          <w:b/>
          <w:bCs/>
        </w:rPr>
        <w:t xml:space="preserve"> </w:t>
      </w:r>
      <w:r w:rsidRPr="00507F88">
        <w:rPr>
          <w:rFonts w:ascii="Times New Roman" w:hAnsi="Times New Roman" w:cs="Times New Roman"/>
          <w:b/>
          <w:bCs/>
        </w:rPr>
        <w:t>kurioje pažymėta, kad 28 miesto VVG yra nusimatę strategijose įgyvendinti PĮP su</w:t>
      </w:r>
      <w:r w:rsidR="003F6E83" w:rsidRPr="00507F88">
        <w:rPr>
          <w:rFonts w:ascii="Times New Roman" w:hAnsi="Times New Roman" w:cs="Times New Roman"/>
          <w:b/>
          <w:bCs/>
        </w:rPr>
        <w:t xml:space="preserve"> </w:t>
      </w:r>
      <w:r w:rsidRPr="00507F88">
        <w:rPr>
          <w:rFonts w:ascii="Times New Roman" w:hAnsi="Times New Roman" w:cs="Times New Roman"/>
          <w:b/>
          <w:bCs/>
        </w:rPr>
        <w:t>suteikiamomis priemonėmis ir/ar mokymais jauno verslo atstovams. Viso numatyta įgyvendinti</w:t>
      </w:r>
    </w:p>
    <w:p w14:paraId="524F824C" w14:textId="77777777"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60 vietos plėtros projektų.</w:t>
      </w:r>
    </w:p>
    <w:p w14:paraId="03EBECE0" w14:textId="0967FDCB"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Tinklas atstovaudamas 40 miestų VVG prašo kuo skubiau spręsti susidariusią</w:t>
      </w:r>
      <w:r w:rsidR="003F6E83" w:rsidRPr="00507F88">
        <w:rPr>
          <w:rFonts w:ascii="Times New Roman" w:hAnsi="Times New Roman" w:cs="Times New Roman"/>
          <w:b/>
          <w:bCs/>
        </w:rPr>
        <w:t xml:space="preserve"> </w:t>
      </w:r>
      <w:r w:rsidRPr="00507F88">
        <w:rPr>
          <w:rFonts w:ascii="Times New Roman" w:hAnsi="Times New Roman" w:cs="Times New Roman"/>
          <w:b/>
          <w:bCs/>
        </w:rPr>
        <w:t>situaciją, kuri stabdo miesto strategijų įgyvendinimą, jų spartą ir kelia reputacinę žalą miesto</w:t>
      </w:r>
      <w:r w:rsidR="003F6E83" w:rsidRPr="00507F88">
        <w:rPr>
          <w:rFonts w:ascii="Times New Roman" w:hAnsi="Times New Roman" w:cs="Times New Roman"/>
          <w:b/>
          <w:bCs/>
        </w:rPr>
        <w:t xml:space="preserve"> </w:t>
      </w:r>
      <w:r w:rsidRPr="00507F88">
        <w:rPr>
          <w:rFonts w:ascii="Times New Roman" w:hAnsi="Times New Roman" w:cs="Times New Roman"/>
          <w:b/>
          <w:bCs/>
        </w:rPr>
        <w:t>VVG organizacijai.</w:t>
      </w:r>
    </w:p>
    <w:p w14:paraId="7634E5B7" w14:textId="2CF01F05"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nurodyti terminus, per kuriuos bus pateikti išaiškinimai bei užtikrinti, kad</w:t>
      </w:r>
      <w:r w:rsidR="003F6E83" w:rsidRPr="00507F88">
        <w:rPr>
          <w:rFonts w:ascii="Times New Roman" w:hAnsi="Times New Roman" w:cs="Times New Roman"/>
          <w:b/>
          <w:bCs/>
        </w:rPr>
        <w:t xml:space="preserve"> </w:t>
      </w:r>
      <w:r w:rsidRPr="00507F88">
        <w:rPr>
          <w:rFonts w:ascii="Times New Roman" w:hAnsi="Times New Roman" w:cs="Times New Roman"/>
          <w:b/>
          <w:bCs/>
        </w:rPr>
        <w:t>nebūtų pažeidžiami teisėtų lūkesčių ir teisinio tikrumo principai, keičiant sprendimus po</w:t>
      </w:r>
      <w:r w:rsidR="003F6E83" w:rsidRPr="00507F88">
        <w:rPr>
          <w:rFonts w:ascii="Times New Roman" w:hAnsi="Times New Roman" w:cs="Times New Roman"/>
          <w:b/>
          <w:bCs/>
        </w:rPr>
        <w:t xml:space="preserve"> </w:t>
      </w:r>
      <w:r w:rsidRPr="00507F88">
        <w:rPr>
          <w:rFonts w:ascii="Times New Roman" w:hAnsi="Times New Roman" w:cs="Times New Roman"/>
          <w:b/>
          <w:bCs/>
        </w:rPr>
        <w:t>sutarčių pasirašymo. Taip pat prašome pateikti LR vidaus reikalų ministerijos poziciją dėl</w:t>
      </w:r>
      <w:r w:rsidR="003F6E83" w:rsidRPr="00507F88">
        <w:rPr>
          <w:rFonts w:ascii="Times New Roman" w:hAnsi="Times New Roman" w:cs="Times New Roman"/>
          <w:b/>
          <w:bCs/>
        </w:rPr>
        <w:t xml:space="preserve"> </w:t>
      </w:r>
      <w:r w:rsidRPr="00507F88">
        <w:rPr>
          <w:rFonts w:ascii="Times New Roman" w:hAnsi="Times New Roman" w:cs="Times New Roman"/>
          <w:b/>
          <w:bCs/>
        </w:rPr>
        <w:t>jauno verslo rėmimo veiklų tęstinumo.</w:t>
      </w:r>
    </w:p>
    <w:p w14:paraId="5E142F14" w14:textId="77777777" w:rsidR="00AC0119" w:rsidRPr="00507F88" w:rsidRDefault="00AC0119" w:rsidP="00507F88">
      <w:pPr>
        <w:spacing w:after="0"/>
        <w:jc w:val="both"/>
        <w:rPr>
          <w:rFonts w:ascii="Times New Roman" w:hAnsi="Times New Roman" w:cs="Times New Roman"/>
          <w:b/>
          <w:bCs/>
        </w:rPr>
      </w:pPr>
    </w:p>
    <w:p w14:paraId="1E536CC1" w14:textId="4D8B5DEA" w:rsidR="00AC0119" w:rsidRPr="00507F88" w:rsidRDefault="00E85012" w:rsidP="00507F88">
      <w:pPr>
        <w:spacing w:after="0"/>
        <w:jc w:val="both"/>
        <w:rPr>
          <w:rFonts w:ascii="Times New Roman" w:hAnsi="Times New Roman" w:cs="Times New Roman"/>
          <w:b/>
          <w:bCs/>
        </w:rPr>
      </w:pPr>
      <w:r w:rsidRPr="00507F88">
        <w:rPr>
          <w:rFonts w:ascii="Times New Roman" w:hAnsi="Times New Roman" w:cs="Times New Roman"/>
          <w:b/>
          <w:bCs/>
        </w:rPr>
        <w:t xml:space="preserve">10.1. </w:t>
      </w:r>
      <w:r w:rsidR="00AC0119" w:rsidRPr="00507F88">
        <w:rPr>
          <w:rFonts w:ascii="Times New Roman" w:hAnsi="Times New Roman" w:cs="Times New Roman"/>
          <w:b/>
          <w:bCs/>
        </w:rPr>
        <w:t>CPVA ATSAKYMAS</w:t>
      </w:r>
    </w:p>
    <w:p w14:paraId="1B41E913" w14:textId="2DA2885B"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 xml:space="preserve">Atsakymas teikiamas vadovaujantis Lietuvos Respublikos finansų ministro 2022 m. birželio 22 d. įsakymu Nr. 1K-237 patvirtintomis 2021–2027 metų Europos Sąjungos fondų investicijų programos ir Ekonomikos gaivinimo ir atsparumo didinimo plano „Naujos kartos Lietuva“ administravimo taisyklėmis (toliau </w:t>
      </w:r>
      <w:r w:rsidR="00444140" w:rsidRPr="00507F88">
        <w:rPr>
          <w:rFonts w:ascii="Times New Roman" w:hAnsi="Times New Roman" w:cs="Times New Roman"/>
        </w:rPr>
        <w:t>-</w:t>
      </w:r>
      <w:r w:rsidRPr="00507F88">
        <w:rPr>
          <w:rFonts w:ascii="Times New Roman" w:hAnsi="Times New Roman" w:cs="Times New Roman"/>
        </w:rPr>
        <w:t xml:space="preserve"> Taisyklės).</w:t>
      </w:r>
    </w:p>
    <w:p w14:paraId="25ECC907" w14:textId="2CA82175"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Pažymėtina, kad projektų finansavimo sutarčių keitimas gali būti atliekamas vadovaujantis Taisyklių nuostatomis.</w:t>
      </w:r>
      <w:r w:rsidR="00036803" w:rsidRPr="00507F88">
        <w:rPr>
          <w:rFonts w:ascii="Times New Roman" w:hAnsi="Times New Roman" w:cs="Times New Roman"/>
        </w:rPr>
        <w:t xml:space="preserve"> </w:t>
      </w:r>
      <w:r w:rsidRPr="00507F88">
        <w:rPr>
          <w:rFonts w:ascii="Times New Roman" w:hAnsi="Times New Roman" w:cs="Times New Roman"/>
        </w:rPr>
        <w:t>Vadovaujantis Taisyklių 108 punktu, administruojančioji institucija, nustačiusi, kad projektui turi būti skirta mažiau finansavimo lėšų, nei numatyta projekto sutartyje, turi teisę tai įtraukti į sutarties keitimo projektą arba vienašaliu sprendimu pakeisti projekto sutartį.</w:t>
      </w:r>
    </w:p>
    <w:p w14:paraId="07E8E04C" w14:textId="77777777" w:rsidR="00FA3E8D" w:rsidRPr="00507F88" w:rsidRDefault="00FA3E8D" w:rsidP="00507F88">
      <w:pPr>
        <w:spacing w:after="0"/>
        <w:jc w:val="both"/>
        <w:rPr>
          <w:rFonts w:ascii="Times New Roman" w:hAnsi="Times New Roman" w:cs="Times New Roman"/>
        </w:rPr>
      </w:pPr>
    </w:p>
    <w:p w14:paraId="27460682" w14:textId="0BB4E2F4"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Taip pat pagal Taisyklių 114.1 papunktį administruojančioji institucija turi teisę vienašaliu sprendimu pakeisti projekto sutartį, kai mažėja projekto tinkamų finansuoti išlaidų suma ir dėl to būtina sumažinti projektui skirtą finansavimą.</w:t>
      </w:r>
      <w:r w:rsidR="00433AE8" w:rsidRPr="00507F88">
        <w:rPr>
          <w:rFonts w:ascii="Times New Roman" w:hAnsi="Times New Roman" w:cs="Times New Roman"/>
        </w:rPr>
        <w:t xml:space="preserve"> </w:t>
      </w:r>
      <w:r w:rsidRPr="00507F88">
        <w:rPr>
          <w:rFonts w:ascii="Times New Roman" w:hAnsi="Times New Roman" w:cs="Times New Roman"/>
        </w:rPr>
        <w:t xml:space="preserve">Atsižvelgiant į tai, nustačius, kad tam tikros projekto išlaidos neatitinka projektų finansavimo sąlygų aprašo (PFSA) ar kitų taikytinų teisės aktų nuostatų ir yra </w:t>
      </w:r>
      <w:r w:rsidRPr="00507F88">
        <w:rPr>
          <w:rFonts w:ascii="Times New Roman" w:hAnsi="Times New Roman" w:cs="Times New Roman"/>
        </w:rPr>
        <w:lastRenderedPageBreak/>
        <w:t>laikytinos netinkamomis finansuoti, administruojančioji institucija privalo atitinkamai tikslinti projekto finansavimo sumą.</w:t>
      </w:r>
    </w:p>
    <w:p w14:paraId="5E9EC1D3" w14:textId="07E5787E"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Pažymėtina, kad tokie sprendimai nėra savitiksliai, o yra būtini siekiant užtikrinti teisėtą ir tinkamą Europos Sąjungos lėšų panaudojimą.</w:t>
      </w:r>
      <w:r w:rsidR="00433AE8" w:rsidRPr="00507F88">
        <w:rPr>
          <w:rFonts w:ascii="Times New Roman" w:hAnsi="Times New Roman" w:cs="Times New Roman"/>
        </w:rPr>
        <w:t xml:space="preserve"> </w:t>
      </w:r>
      <w:r w:rsidRPr="00507F88">
        <w:rPr>
          <w:rFonts w:ascii="Times New Roman" w:hAnsi="Times New Roman" w:cs="Times New Roman"/>
        </w:rPr>
        <w:t>Dėl informavimo pažymėtina, kad projektų finansavimo sutarties šalys yra administruojančioji institucija ir projekto vykdytojas, todėl sprendimai dėl sutarties keitimo pirmiausia yra komunikuojami projekto vykdytojui. Informacijos teikimas kitiems subjektams vykdomas laikantis galiojančių teisės aktų ir duomenų apsaugos reikalavimų.</w:t>
      </w:r>
    </w:p>
    <w:p w14:paraId="0B7EA2FB" w14:textId="77777777" w:rsidR="00FA3E8D" w:rsidRPr="00507F88" w:rsidRDefault="00FA3E8D" w:rsidP="00507F88">
      <w:pPr>
        <w:spacing w:after="0"/>
        <w:jc w:val="both"/>
        <w:rPr>
          <w:rFonts w:ascii="Times New Roman" w:hAnsi="Times New Roman" w:cs="Times New Roman"/>
        </w:rPr>
      </w:pPr>
    </w:p>
    <w:p w14:paraId="143F3D2B" w14:textId="54BDE428"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 xml:space="preserve">Dėl konkretaus atvejo, susijusio su </w:t>
      </w:r>
      <w:r w:rsidR="00E86D3A" w:rsidRPr="00507F88">
        <w:rPr>
          <w:rFonts w:ascii="Times New Roman" w:hAnsi="Times New Roman" w:cs="Times New Roman"/>
        </w:rPr>
        <w:t xml:space="preserve">JVS jau turimų </w:t>
      </w:r>
      <w:r w:rsidRPr="00507F88">
        <w:rPr>
          <w:rFonts w:ascii="Times New Roman" w:hAnsi="Times New Roman" w:cs="Times New Roman"/>
        </w:rPr>
        <w:t>patalpų nuomos</w:t>
      </w:r>
      <w:r w:rsidR="00313F6A" w:rsidRPr="00507F88">
        <w:rPr>
          <w:rFonts w:ascii="Times New Roman" w:hAnsi="Times New Roman" w:cs="Times New Roman"/>
        </w:rPr>
        <w:t xml:space="preserve"> ir komunalinėmis 4 mėnesių</w:t>
      </w:r>
      <w:r w:rsidRPr="00507F88">
        <w:rPr>
          <w:rFonts w:ascii="Times New Roman" w:hAnsi="Times New Roman" w:cs="Times New Roman"/>
        </w:rPr>
        <w:t xml:space="preserve"> išlaidomis, pažymėtina, kad tokių išlaidų tinkamumas vertinamas pagal PFSA nuostatas, atsižvelgiant į veiklos turinį, projekto tikslus ir finansavimo sąlygose nustatytus apribojimus. Nustačius, kad atitinkamos išlaidos neatitinka finansavimo sąlygų, jos pripažįstamos netinkamomis finansuoti ir atitinkamai tikslinama projekto finansavimo suma.</w:t>
      </w:r>
    </w:p>
    <w:p w14:paraId="591A671F" w14:textId="77777777" w:rsidR="00FA3E8D" w:rsidRPr="00507F88" w:rsidRDefault="00FA3E8D" w:rsidP="00507F88">
      <w:pPr>
        <w:spacing w:after="0"/>
        <w:jc w:val="both"/>
        <w:rPr>
          <w:rFonts w:ascii="Times New Roman" w:hAnsi="Times New Roman" w:cs="Times New Roman"/>
        </w:rPr>
      </w:pPr>
    </w:p>
    <w:p w14:paraId="316C52AA" w14:textId="53DEAFF7"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Papildomai pažymėtina, kad netiesioginių išlaidų taikymas yra reglamentuotas Taisyklių 335–337 bei 172.1 papunkčiuose.</w:t>
      </w:r>
      <w:r w:rsidR="00433AE8" w:rsidRPr="00507F88">
        <w:rPr>
          <w:rFonts w:ascii="Times New Roman" w:hAnsi="Times New Roman" w:cs="Times New Roman"/>
        </w:rPr>
        <w:t xml:space="preserve"> </w:t>
      </w:r>
      <w:r w:rsidRPr="00507F88">
        <w:rPr>
          <w:rFonts w:ascii="Times New Roman" w:hAnsi="Times New Roman" w:cs="Times New Roman"/>
        </w:rPr>
        <w:t>Vadovaujantis Taisyklių 172.1 papunkčiu, netiesioginės projekto išlaidos gali būti apmokamos taikant fiksuotąją normą, pavyzdžiui, 7 procentus tinkamų finansuoti tiesioginių projekto išlaidų.</w:t>
      </w:r>
      <w:r w:rsidR="00433AE8" w:rsidRPr="00507F88">
        <w:rPr>
          <w:rFonts w:ascii="Times New Roman" w:hAnsi="Times New Roman" w:cs="Times New Roman"/>
        </w:rPr>
        <w:t xml:space="preserve"> </w:t>
      </w:r>
      <w:r w:rsidRPr="00507F88">
        <w:rPr>
          <w:rFonts w:ascii="Times New Roman" w:hAnsi="Times New Roman" w:cs="Times New Roman"/>
        </w:rPr>
        <w:t>Pagal Taisyklių 336 punktą projekto sutartyje nustatyta netiesioginių išlaidų fiksuotoji norma projekto įgyvendinimo metu negali būti keičiama, tačiau ši nuostata taikoma normos dydžiui, o ne apskaičiuojamai netiesioginių išlaidų sumai.</w:t>
      </w:r>
      <w:r w:rsidR="00E86D3A" w:rsidRPr="00507F88">
        <w:rPr>
          <w:rFonts w:ascii="Times New Roman" w:hAnsi="Times New Roman" w:cs="Times New Roman"/>
        </w:rPr>
        <w:t xml:space="preserve"> </w:t>
      </w:r>
      <w:r w:rsidRPr="00507F88">
        <w:rPr>
          <w:rFonts w:ascii="Times New Roman" w:hAnsi="Times New Roman" w:cs="Times New Roman"/>
        </w:rPr>
        <w:t>Vadovaujantis Taisyklių 337 punktu, netiesioginės išlaidos apskaičiuojamos proporcingai nuo patvirtintų tinkamų finansuoti tiesioginių projekto išlaidų. Nustačius netinkamas finansuoti tiesiogines išlaidas, nuo jų apskaičiuotos netiesioginės išlaidos taip pat pripažįstamos netinkamomis finansuoti.</w:t>
      </w:r>
    </w:p>
    <w:p w14:paraId="1C8DED0B" w14:textId="77777777" w:rsidR="00FA3E8D" w:rsidRPr="00507F88" w:rsidRDefault="00FA3E8D" w:rsidP="00507F88">
      <w:pPr>
        <w:spacing w:after="0"/>
        <w:jc w:val="both"/>
        <w:rPr>
          <w:rFonts w:ascii="Times New Roman" w:hAnsi="Times New Roman" w:cs="Times New Roman"/>
        </w:rPr>
      </w:pPr>
      <w:r w:rsidRPr="00507F88">
        <w:rPr>
          <w:rFonts w:ascii="Times New Roman" w:hAnsi="Times New Roman" w:cs="Times New Roman"/>
        </w:rPr>
        <w:t>Atsižvelgiant į tai, sumažinus tinkamų finansuoti tiesioginių išlaidų apimtį, proporcingai mažėja ir netiesioginių išlaidų suma, tačiau pati fiksuotoji norma (pvz., 7 proc.) nėra keičiama.</w:t>
      </w:r>
    </w:p>
    <w:p w14:paraId="0BCB710D" w14:textId="77777777" w:rsidR="00FA3E8D" w:rsidRPr="00507F88" w:rsidRDefault="00FA3E8D" w:rsidP="00507F88">
      <w:pPr>
        <w:spacing w:after="0"/>
        <w:jc w:val="both"/>
        <w:rPr>
          <w:rFonts w:ascii="Times New Roman" w:hAnsi="Times New Roman" w:cs="Times New Roman"/>
        </w:rPr>
      </w:pPr>
    </w:p>
    <w:p w14:paraId="3785AD3A" w14:textId="16BCC017" w:rsidR="00AC0119" w:rsidRPr="00507F88" w:rsidRDefault="00FA3E8D" w:rsidP="00507F88">
      <w:pPr>
        <w:spacing w:after="0"/>
        <w:jc w:val="both"/>
        <w:rPr>
          <w:rFonts w:ascii="Times New Roman" w:hAnsi="Times New Roman" w:cs="Times New Roman"/>
        </w:rPr>
      </w:pPr>
      <w:r w:rsidRPr="00507F88">
        <w:rPr>
          <w:rFonts w:ascii="Times New Roman" w:hAnsi="Times New Roman" w:cs="Times New Roman"/>
        </w:rPr>
        <w:t>CPVA, vykdydama projektų vertinimą ir administravimą, vadovaujasi PFSA, Taisyklių ir kitų taikytinų teisės aktų nuostatomis, siekdama užtikrinti vienodą jų taikymą bei teisėtą ir pagrįstą projektų finansavimą.</w:t>
      </w:r>
    </w:p>
    <w:p w14:paraId="2905558E" w14:textId="77777777" w:rsidR="00FA3E8D" w:rsidRPr="00507F88" w:rsidRDefault="00FA3E8D" w:rsidP="00507F88">
      <w:pPr>
        <w:spacing w:after="0"/>
        <w:jc w:val="both"/>
        <w:rPr>
          <w:rFonts w:ascii="Times New Roman" w:hAnsi="Times New Roman" w:cs="Times New Roman"/>
          <w:b/>
          <w:bCs/>
        </w:rPr>
      </w:pPr>
    </w:p>
    <w:p w14:paraId="7EAE95AE" w14:textId="1EBF7D18"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11. Daugeliui miesto VVG nėra aišku pasiskirstymo su CPVA ir VVG darbo funkcijos. Kas</w:t>
      </w:r>
      <w:r w:rsidR="009D4113" w:rsidRPr="00507F88">
        <w:rPr>
          <w:rFonts w:ascii="Times New Roman" w:hAnsi="Times New Roman" w:cs="Times New Roman"/>
        </w:rPr>
        <w:t xml:space="preserve"> </w:t>
      </w:r>
      <w:r w:rsidRPr="00507F88">
        <w:rPr>
          <w:rFonts w:ascii="Times New Roman" w:hAnsi="Times New Roman" w:cs="Times New Roman"/>
        </w:rPr>
        <w:t>turi vykdyti projektų vykdytoju mokymus, kaip pildyti ir pateikti veiklos ataskaitą, dalyvių duomenis</w:t>
      </w:r>
      <w:r w:rsidR="009D4113" w:rsidRPr="00507F88">
        <w:rPr>
          <w:rFonts w:ascii="Times New Roman" w:hAnsi="Times New Roman" w:cs="Times New Roman"/>
        </w:rPr>
        <w:t xml:space="preserve"> </w:t>
      </w:r>
      <w:r w:rsidRPr="00507F88">
        <w:rPr>
          <w:rFonts w:ascii="Times New Roman" w:hAnsi="Times New Roman" w:cs="Times New Roman"/>
        </w:rPr>
        <w:t>ir pan. Prašome išaiškinti kokias funkcijas vykdo CPVA, kokias miesto VVG per PĮP įgyvendinimą?</w:t>
      </w:r>
    </w:p>
    <w:p w14:paraId="0AB12907"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Nėra aiškiai apibrėžtos VVG ir CPVA darbo funkcijos, vykdant vietos plėtros projektus.</w:t>
      </w:r>
    </w:p>
    <w:p w14:paraId="497FABE9"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Kokios kiekvienos šalies atsakomybės, kokias kontrolės ir koordinavimo funkcijas privalo atlikti</w:t>
      </w:r>
    </w:p>
    <w:p w14:paraId="41F2F697"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CPVA ar VVG, kaip turime bendradarbiauti šiame etape.</w:t>
      </w:r>
    </w:p>
    <w:p w14:paraId="20EADCBE"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Todėl dar kartą siūlome aiškiai apsirašyti tokias funkcijas Bendradarbiavimo tvarkoje su</w:t>
      </w:r>
    </w:p>
    <w:p w14:paraId="6D232F5A"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miesto VVG, vykdant projektų vykdytojų projektus, tvarkos apraše ir planuotis trišalius susitikimus,</w:t>
      </w:r>
    </w:p>
    <w:p w14:paraId="79DC70B9"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siekiant sklandžiau įgyvendinti projektus, tikslingiau organizuoti mokymus pareiškėjams dar</w:t>
      </w:r>
    </w:p>
    <w:p w14:paraId="18DD721B"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likusiuose paskelbti kvietimuose ir sudarant sąlygas VVG efektyviau konsultuoti besikreipiančius</w:t>
      </w:r>
    </w:p>
    <w:p w14:paraId="026F23E5" w14:textId="77777777"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pareiškėjus bei projektų vykdytojus.</w:t>
      </w:r>
    </w:p>
    <w:p w14:paraId="061BECB6" w14:textId="77777777" w:rsidR="008E06C4" w:rsidRPr="00507F88" w:rsidRDefault="008E06C4" w:rsidP="00507F88">
      <w:pPr>
        <w:spacing w:after="0"/>
        <w:jc w:val="both"/>
        <w:rPr>
          <w:rFonts w:ascii="Times New Roman" w:hAnsi="Times New Roman" w:cs="Times New Roman"/>
        </w:rPr>
      </w:pPr>
    </w:p>
    <w:p w14:paraId="0148A864" w14:textId="77777777" w:rsidR="008E06C4" w:rsidRPr="00507F88" w:rsidRDefault="008E06C4" w:rsidP="00507F88">
      <w:pPr>
        <w:spacing w:after="0"/>
        <w:jc w:val="both"/>
        <w:rPr>
          <w:rFonts w:ascii="Times New Roman" w:hAnsi="Times New Roman" w:cs="Times New Roman"/>
          <w:b/>
          <w:bCs/>
        </w:rPr>
      </w:pPr>
      <w:r w:rsidRPr="00507F88">
        <w:rPr>
          <w:rFonts w:ascii="Times New Roman" w:hAnsi="Times New Roman" w:cs="Times New Roman"/>
          <w:b/>
          <w:bCs/>
        </w:rPr>
        <w:t>CPVA ATSAKYMAS</w:t>
      </w:r>
    </w:p>
    <w:p w14:paraId="33206A22" w14:textId="77777777" w:rsidR="004B1FD6" w:rsidRPr="00507F88" w:rsidRDefault="004B1FD6" w:rsidP="00507F88">
      <w:pPr>
        <w:spacing w:after="0"/>
        <w:jc w:val="both"/>
        <w:rPr>
          <w:rFonts w:ascii="Times New Roman" w:hAnsi="Times New Roman" w:cs="Times New Roman"/>
        </w:rPr>
      </w:pPr>
    </w:p>
    <w:p w14:paraId="10E22DDD" w14:textId="63149DA6" w:rsidR="005231FE" w:rsidRPr="00507F88" w:rsidRDefault="005231FE" w:rsidP="00507F88">
      <w:pPr>
        <w:spacing w:after="0"/>
        <w:jc w:val="both"/>
        <w:rPr>
          <w:rFonts w:ascii="Times New Roman" w:hAnsi="Times New Roman" w:cs="Times New Roman"/>
        </w:rPr>
      </w:pPr>
      <w:r w:rsidRPr="00507F88">
        <w:rPr>
          <w:rFonts w:ascii="Times New Roman" w:hAnsi="Times New Roman" w:cs="Times New Roman"/>
        </w:rPr>
        <w:t>Pažymėtina, kad vadovaujantis</w:t>
      </w:r>
      <w:r w:rsidR="00877D9C" w:rsidRPr="00507F88">
        <w:rPr>
          <w:rFonts w:ascii="Times New Roman" w:hAnsi="Times New Roman" w:cs="Times New Roman"/>
        </w:rPr>
        <w:t xml:space="preserve"> 2021–2027 metų Europos sąjungos fondų investicijų programos administruojančiųjų institucijų ir tarpinės institucijos funkcijų sąraše</w:t>
      </w:r>
      <w:r w:rsidR="00877D9C" w:rsidRPr="00507F88">
        <w:rPr>
          <w:rStyle w:val="Puslapioinaosnuoroda"/>
          <w:rFonts w:ascii="Times New Roman" w:hAnsi="Times New Roman" w:cs="Times New Roman"/>
        </w:rPr>
        <w:footnoteReference w:id="2"/>
      </w:r>
      <w:r w:rsidR="00877D9C" w:rsidRPr="00507F88">
        <w:rPr>
          <w:rFonts w:ascii="Times New Roman" w:hAnsi="Times New Roman" w:cs="Times New Roman"/>
        </w:rPr>
        <w:t xml:space="preserve"> pateiktomis ir deleguotomis CPVA funkcijomis bei</w:t>
      </w:r>
      <w:r w:rsidRPr="00507F88">
        <w:rPr>
          <w:rFonts w:ascii="Times New Roman" w:hAnsi="Times New Roman" w:cs="Times New Roman"/>
        </w:rPr>
        <w:t xml:space="preserve"> PAFT, pasirašytų dvišalių projektų sutarčių įgyvendinimo priežiūroje dalyvauja tik administruojanti institucija, t.y. CPVA. </w:t>
      </w:r>
    </w:p>
    <w:p w14:paraId="7E158AA2" w14:textId="77777777" w:rsidR="00FB6403" w:rsidRPr="00507F88" w:rsidRDefault="00FB6403" w:rsidP="00507F88">
      <w:pPr>
        <w:spacing w:after="0"/>
        <w:jc w:val="both"/>
        <w:rPr>
          <w:rFonts w:ascii="Times New Roman" w:hAnsi="Times New Roman" w:cs="Times New Roman"/>
        </w:rPr>
      </w:pPr>
    </w:p>
    <w:p w14:paraId="5A70D809" w14:textId="1D3BA1FC" w:rsidR="00FB6403" w:rsidRPr="00507F88" w:rsidRDefault="001E1D52" w:rsidP="00507F88">
      <w:pPr>
        <w:spacing w:after="0"/>
        <w:jc w:val="both"/>
        <w:rPr>
          <w:rFonts w:ascii="Times New Roman" w:hAnsi="Times New Roman" w:cs="Times New Roman"/>
        </w:rPr>
      </w:pPr>
      <w:r w:rsidRPr="00507F88">
        <w:rPr>
          <w:rFonts w:ascii="Times New Roman" w:hAnsi="Times New Roman" w:cs="Times New Roman"/>
        </w:rPr>
        <w:t xml:space="preserve">VVG, projektų įgyvendinimo priežiūroje, gali tik konsultuoti ir padėti projektų vykdytojams </w:t>
      </w:r>
      <w:r w:rsidR="00CA6AEA" w:rsidRPr="00507F88">
        <w:rPr>
          <w:rFonts w:ascii="Times New Roman" w:hAnsi="Times New Roman" w:cs="Times New Roman"/>
        </w:rPr>
        <w:t xml:space="preserve">spręsti su </w:t>
      </w:r>
      <w:r w:rsidRPr="00507F88">
        <w:rPr>
          <w:rFonts w:ascii="Times New Roman" w:hAnsi="Times New Roman" w:cs="Times New Roman"/>
        </w:rPr>
        <w:t>projekt</w:t>
      </w:r>
      <w:r w:rsidR="00CA6AEA" w:rsidRPr="00507F88">
        <w:rPr>
          <w:rFonts w:ascii="Times New Roman" w:hAnsi="Times New Roman" w:cs="Times New Roman"/>
        </w:rPr>
        <w:t>ų įgyvendinimu iškilusias problemas</w:t>
      </w:r>
      <w:r w:rsidRPr="00507F88">
        <w:rPr>
          <w:rFonts w:ascii="Times New Roman" w:hAnsi="Times New Roman" w:cs="Times New Roman"/>
        </w:rPr>
        <w:t xml:space="preserve">, jeigu jie dėl to kreipiasi. </w:t>
      </w:r>
    </w:p>
    <w:p w14:paraId="158FBB44" w14:textId="77777777" w:rsidR="00CA6AEA" w:rsidRPr="00507F88" w:rsidRDefault="00CA6AEA" w:rsidP="00507F88">
      <w:pPr>
        <w:spacing w:after="0"/>
        <w:jc w:val="both"/>
        <w:rPr>
          <w:rFonts w:ascii="Times New Roman" w:hAnsi="Times New Roman" w:cs="Times New Roman"/>
        </w:rPr>
      </w:pPr>
    </w:p>
    <w:p w14:paraId="67ACA2D0" w14:textId="3E77FB86" w:rsidR="00CA6AEA" w:rsidRPr="00507F88" w:rsidRDefault="00CA6AEA" w:rsidP="00507F88">
      <w:pPr>
        <w:spacing w:after="0"/>
        <w:jc w:val="both"/>
        <w:rPr>
          <w:rFonts w:ascii="Times New Roman" w:hAnsi="Times New Roman" w:cs="Times New Roman"/>
        </w:rPr>
      </w:pPr>
      <w:r w:rsidRPr="00507F88">
        <w:rPr>
          <w:rFonts w:ascii="Times New Roman" w:hAnsi="Times New Roman" w:cs="Times New Roman"/>
        </w:rPr>
        <w:t>CPVA, kaip jau ir ne kartą buvo minėta, informuoja VVG apie</w:t>
      </w:r>
      <w:r w:rsidR="003B340B" w:rsidRPr="00507F88">
        <w:rPr>
          <w:rFonts w:ascii="Times New Roman" w:hAnsi="Times New Roman" w:cs="Times New Roman"/>
        </w:rPr>
        <w:t xml:space="preserve"> identifikuotas</w:t>
      </w:r>
      <w:r w:rsidRPr="00507F88">
        <w:rPr>
          <w:rFonts w:ascii="Times New Roman" w:hAnsi="Times New Roman" w:cs="Times New Roman"/>
        </w:rPr>
        <w:t xml:space="preserve"> </w:t>
      </w:r>
      <w:r w:rsidR="003B340B" w:rsidRPr="00507F88">
        <w:rPr>
          <w:rFonts w:ascii="Times New Roman" w:hAnsi="Times New Roman" w:cs="Times New Roman"/>
        </w:rPr>
        <w:t xml:space="preserve">esmines problemas projektuose, jeigu kyla rizika, kad projektas gali būti neįgyvendintas, tam, kad VVG galėtų padėti arba </w:t>
      </w:r>
      <w:r w:rsidR="00DD70B3" w:rsidRPr="00507F88">
        <w:rPr>
          <w:rFonts w:ascii="Times New Roman" w:hAnsi="Times New Roman" w:cs="Times New Roman"/>
        </w:rPr>
        <w:t>imtis iš savo pusės veiksmų, kad tam tikras projektas pradėtų vykdyti veiklas arba spręst</w:t>
      </w:r>
      <w:r w:rsidR="007E4863" w:rsidRPr="00507F88">
        <w:rPr>
          <w:rFonts w:ascii="Times New Roman" w:hAnsi="Times New Roman" w:cs="Times New Roman"/>
        </w:rPr>
        <w:t>ų</w:t>
      </w:r>
      <w:r w:rsidR="00DD70B3" w:rsidRPr="00507F88">
        <w:rPr>
          <w:rFonts w:ascii="Times New Roman" w:hAnsi="Times New Roman" w:cs="Times New Roman"/>
        </w:rPr>
        <w:t xml:space="preserve"> iškilusias problemas. </w:t>
      </w:r>
      <w:r w:rsidR="007E4863" w:rsidRPr="00507F88">
        <w:rPr>
          <w:rFonts w:ascii="Times New Roman" w:hAnsi="Times New Roman" w:cs="Times New Roman"/>
        </w:rPr>
        <w:t xml:space="preserve">Tokia praktika jau ir yra susiformavusi ir vykdoma. </w:t>
      </w:r>
    </w:p>
    <w:p w14:paraId="17A90C41" w14:textId="77777777" w:rsidR="005231FE" w:rsidRPr="00507F88" w:rsidRDefault="005231FE" w:rsidP="00507F88">
      <w:pPr>
        <w:spacing w:after="0"/>
        <w:jc w:val="both"/>
        <w:rPr>
          <w:rFonts w:ascii="Times New Roman" w:hAnsi="Times New Roman" w:cs="Times New Roman"/>
        </w:rPr>
      </w:pPr>
    </w:p>
    <w:p w14:paraId="3F8444D7" w14:textId="141B7722"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Primename, kad vadovaujantis Bendruoju reglamentu</w:t>
      </w:r>
      <w:r w:rsidRPr="00507F88">
        <w:rPr>
          <w:rStyle w:val="Puslapioinaosnuoroda"/>
          <w:rFonts w:ascii="Times New Roman" w:hAnsi="Times New Roman" w:cs="Times New Roman"/>
        </w:rPr>
        <w:footnoteReference w:id="3"/>
      </w:r>
      <w:r w:rsidRPr="00507F88">
        <w:rPr>
          <w:rFonts w:ascii="Times New Roman" w:hAnsi="Times New Roman" w:cs="Times New Roman"/>
        </w:rPr>
        <w:t xml:space="preserve">, šias užduotis išimtinai vykdo </w:t>
      </w:r>
      <w:r w:rsidR="00D174C6" w:rsidRPr="00507F88">
        <w:rPr>
          <w:rFonts w:ascii="Times New Roman" w:hAnsi="Times New Roman" w:cs="Times New Roman"/>
        </w:rPr>
        <w:t>VVG</w:t>
      </w:r>
      <w:r w:rsidRPr="00507F88">
        <w:rPr>
          <w:rFonts w:ascii="Times New Roman" w:hAnsi="Times New Roman" w:cs="Times New Roman"/>
        </w:rPr>
        <w:t>:</w:t>
      </w:r>
    </w:p>
    <w:tbl>
      <w:tblPr>
        <w:tblW w:w="5000" w:type="pct"/>
        <w:shd w:val="clear" w:color="auto" w:fill="FFFFFF"/>
        <w:tblCellMar>
          <w:left w:w="0" w:type="dxa"/>
          <w:right w:w="0" w:type="dxa"/>
        </w:tblCellMar>
        <w:tblLook w:val="04A0" w:firstRow="1" w:lastRow="0" w:firstColumn="1" w:lastColumn="0" w:noHBand="0" w:noVBand="1"/>
      </w:tblPr>
      <w:tblGrid>
        <w:gridCol w:w="200"/>
        <w:gridCol w:w="9417"/>
      </w:tblGrid>
      <w:tr w:rsidR="0035247F" w:rsidRPr="00507F88" w14:paraId="385C334F" w14:textId="77777777">
        <w:tc>
          <w:tcPr>
            <w:tcW w:w="0" w:type="auto"/>
            <w:shd w:val="clear" w:color="auto" w:fill="FFFFFF"/>
            <w:hideMark/>
          </w:tcPr>
          <w:p w14:paraId="5051CE90" w14:textId="77777777"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a)</w:t>
            </w:r>
          </w:p>
        </w:tc>
        <w:tc>
          <w:tcPr>
            <w:tcW w:w="0" w:type="auto"/>
            <w:shd w:val="clear" w:color="auto" w:fill="FFFFFF"/>
            <w:hideMark/>
          </w:tcPr>
          <w:p w14:paraId="6D6E37B6" w14:textId="416984C1" w:rsidR="00D67521" w:rsidRPr="00507F88" w:rsidRDefault="00144E1D" w:rsidP="00507F88">
            <w:pPr>
              <w:spacing w:after="0"/>
              <w:jc w:val="both"/>
              <w:rPr>
                <w:rFonts w:ascii="Times New Roman" w:hAnsi="Times New Roman" w:cs="Times New Roman"/>
              </w:rPr>
            </w:pPr>
            <w:r w:rsidRPr="00507F88">
              <w:rPr>
                <w:rFonts w:ascii="Times New Roman" w:hAnsi="Times New Roman" w:cs="Times New Roman"/>
              </w:rPr>
              <w:t xml:space="preserve"> </w:t>
            </w:r>
            <w:r w:rsidR="00D67521" w:rsidRPr="00507F88">
              <w:rPr>
                <w:rFonts w:ascii="Times New Roman" w:hAnsi="Times New Roman" w:cs="Times New Roman"/>
              </w:rPr>
              <w:t>stiprina vietos subjektų pajėgumus rengti ir įgyvendinti veiksmus;</w:t>
            </w:r>
          </w:p>
        </w:tc>
      </w:tr>
      <w:tr w:rsidR="0035247F" w:rsidRPr="00507F88" w14:paraId="6DB04EB7" w14:textId="77777777">
        <w:tc>
          <w:tcPr>
            <w:tcW w:w="0" w:type="auto"/>
            <w:shd w:val="clear" w:color="auto" w:fill="FFFFFF"/>
            <w:hideMark/>
          </w:tcPr>
          <w:p w14:paraId="7B3C06B3" w14:textId="77777777"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b)</w:t>
            </w:r>
          </w:p>
        </w:tc>
        <w:tc>
          <w:tcPr>
            <w:tcW w:w="0" w:type="auto"/>
            <w:shd w:val="clear" w:color="auto" w:fill="FFFFFF"/>
            <w:hideMark/>
          </w:tcPr>
          <w:p w14:paraId="48D9FC49" w14:textId="491322C5" w:rsidR="00D67521" w:rsidRPr="00507F88" w:rsidRDefault="0006297A" w:rsidP="00507F88">
            <w:pPr>
              <w:spacing w:after="0"/>
              <w:jc w:val="both"/>
              <w:rPr>
                <w:rFonts w:ascii="Times New Roman" w:hAnsi="Times New Roman" w:cs="Times New Roman"/>
              </w:rPr>
            </w:pPr>
            <w:r w:rsidRPr="00507F88">
              <w:rPr>
                <w:rFonts w:ascii="Times New Roman" w:hAnsi="Times New Roman" w:cs="Times New Roman"/>
              </w:rPr>
              <w:t xml:space="preserve"> </w:t>
            </w:r>
            <w:r w:rsidR="00D67521" w:rsidRPr="00507F88">
              <w:rPr>
                <w:rFonts w:ascii="Times New Roman" w:hAnsi="Times New Roman" w:cs="Times New Roman"/>
              </w:rPr>
              <w:t>rengia nediskriminuojamojo pobūdžio ir skaidrią atrankos procedūrą ir kriterijus, kad būtų išvengta interesų konfliktų ir būtų užtikrinta, kad nė viena interesų grupė nekontroliuotų atrankos sprendimų;</w:t>
            </w:r>
          </w:p>
        </w:tc>
      </w:tr>
      <w:tr w:rsidR="0035247F" w:rsidRPr="00507F88" w14:paraId="15740453" w14:textId="77777777">
        <w:tc>
          <w:tcPr>
            <w:tcW w:w="0" w:type="auto"/>
            <w:shd w:val="clear" w:color="auto" w:fill="FFFFFF"/>
            <w:hideMark/>
          </w:tcPr>
          <w:p w14:paraId="6FA01642" w14:textId="77777777"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c)</w:t>
            </w:r>
          </w:p>
        </w:tc>
        <w:tc>
          <w:tcPr>
            <w:tcW w:w="0" w:type="auto"/>
            <w:shd w:val="clear" w:color="auto" w:fill="FFFFFF"/>
            <w:hideMark/>
          </w:tcPr>
          <w:p w14:paraId="6B82D6B6" w14:textId="0123470E" w:rsidR="00D67521" w:rsidRPr="00507F88" w:rsidRDefault="00144E1D" w:rsidP="00507F88">
            <w:pPr>
              <w:spacing w:after="0"/>
              <w:jc w:val="both"/>
              <w:rPr>
                <w:rFonts w:ascii="Times New Roman" w:hAnsi="Times New Roman" w:cs="Times New Roman"/>
              </w:rPr>
            </w:pPr>
            <w:r w:rsidRPr="00507F88">
              <w:rPr>
                <w:rFonts w:ascii="Times New Roman" w:hAnsi="Times New Roman" w:cs="Times New Roman"/>
              </w:rPr>
              <w:t xml:space="preserve"> </w:t>
            </w:r>
            <w:r w:rsidR="00D67521" w:rsidRPr="00507F88">
              <w:rPr>
                <w:rFonts w:ascii="Times New Roman" w:hAnsi="Times New Roman" w:cs="Times New Roman"/>
              </w:rPr>
              <w:t>rengia ir skelbia kvietimus teikti pasiūlymus;</w:t>
            </w:r>
          </w:p>
        </w:tc>
      </w:tr>
      <w:tr w:rsidR="0035247F" w:rsidRPr="00507F88" w14:paraId="385523D9" w14:textId="77777777">
        <w:tc>
          <w:tcPr>
            <w:tcW w:w="0" w:type="auto"/>
            <w:shd w:val="clear" w:color="auto" w:fill="FFFFFF"/>
            <w:hideMark/>
          </w:tcPr>
          <w:p w14:paraId="284D5B21" w14:textId="77777777"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d)</w:t>
            </w:r>
          </w:p>
        </w:tc>
        <w:tc>
          <w:tcPr>
            <w:tcW w:w="0" w:type="auto"/>
            <w:shd w:val="clear" w:color="auto" w:fill="FFFFFF"/>
            <w:hideMark/>
          </w:tcPr>
          <w:p w14:paraId="3AADCB18" w14:textId="0CF07E20" w:rsidR="00D67521" w:rsidRPr="00507F88" w:rsidRDefault="00144E1D" w:rsidP="00507F88">
            <w:pPr>
              <w:spacing w:after="0"/>
              <w:jc w:val="both"/>
              <w:rPr>
                <w:rFonts w:ascii="Times New Roman" w:hAnsi="Times New Roman" w:cs="Times New Roman"/>
              </w:rPr>
            </w:pPr>
            <w:r w:rsidRPr="00507F88">
              <w:rPr>
                <w:rFonts w:ascii="Times New Roman" w:hAnsi="Times New Roman" w:cs="Times New Roman"/>
              </w:rPr>
              <w:t xml:space="preserve"> </w:t>
            </w:r>
            <w:r w:rsidR="00D67521" w:rsidRPr="00507F88">
              <w:rPr>
                <w:rFonts w:ascii="Times New Roman" w:hAnsi="Times New Roman" w:cs="Times New Roman"/>
              </w:rPr>
              <w:t>atrenka veiksmus ir nustato paramos sumą, ir prieš patvirtinant pasiūlymus teikia juos už galutinį tinkamumo finansuoti vertinimą atsakingai institucijai;</w:t>
            </w:r>
          </w:p>
        </w:tc>
      </w:tr>
      <w:tr w:rsidR="0035247F" w:rsidRPr="00507F88" w14:paraId="093858EC" w14:textId="77777777">
        <w:tc>
          <w:tcPr>
            <w:tcW w:w="0" w:type="auto"/>
            <w:shd w:val="clear" w:color="auto" w:fill="FFFFFF"/>
            <w:hideMark/>
          </w:tcPr>
          <w:p w14:paraId="66AA5728" w14:textId="77777777"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e)</w:t>
            </w:r>
          </w:p>
        </w:tc>
        <w:tc>
          <w:tcPr>
            <w:tcW w:w="0" w:type="auto"/>
            <w:shd w:val="clear" w:color="auto" w:fill="FFFFFF"/>
            <w:hideMark/>
          </w:tcPr>
          <w:p w14:paraId="2FDE964A" w14:textId="06641F61" w:rsidR="00D67521" w:rsidRPr="00507F88" w:rsidRDefault="00144E1D" w:rsidP="00507F88">
            <w:pPr>
              <w:spacing w:after="0"/>
              <w:jc w:val="both"/>
              <w:rPr>
                <w:rFonts w:ascii="Times New Roman" w:hAnsi="Times New Roman" w:cs="Times New Roman"/>
              </w:rPr>
            </w:pPr>
            <w:r w:rsidRPr="00507F88">
              <w:rPr>
                <w:rFonts w:ascii="Times New Roman" w:hAnsi="Times New Roman" w:cs="Times New Roman"/>
              </w:rPr>
              <w:t xml:space="preserve"> </w:t>
            </w:r>
            <w:r w:rsidR="00D67521" w:rsidRPr="00507F88">
              <w:rPr>
                <w:rFonts w:ascii="Times New Roman" w:hAnsi="Times New Roman" w:cs="Times New Roman"/>
              </w:rPr>
              <w:t>stebi pažangą, daromą siekiant strategijos tikslų;</w:t>
            </w:r>
          </w:p>
        </w:tc>
      </w:tr>
      <w:tr w:rsidR="0035247F" w:rsidRPr="00507F88" w14:paraId="5EBE525B" w14:textId="77777777">
        <w:tc>
          <w:tcPr>
            <w:tcW w:w="0" w:type="auto"/>
            <w:shd w:val="clear" w:color="auto" w:fill="FFFFFF"/>
            <w:hideMark/>
          </w:tcPr>
          <w:p w14:paraId="1BDEB2F3" w14:textId="77777777" w:rsidR="00D67521" w:rsidRPr="00507F88" w:rsidRDefault="00D67521" w:rsidP="00507F88">
            <w:pPr>
              <w:spacing w:after="0"/>
              <w:jc w:val="both"/>
              <w:rPr>
                <w:rFonts w:ascii="Times New Roman" w:hAnsi="Times New Roman" w:cs="Times New Roman"/>
              </w:rPr>
            </w:pPr>
            <w:r w:rsidRPr="00507F88">
              <w:rPr>
                <w:rFonts w:ascii="Times New Roman" w:hAnsi="Times New Roman" w:cs="Times New Roman"/>
              </w:rPr>
              <w:t>f)</w:t>
            </w:r>
          </w:p>
        </w:tc>
        <w:tc>
          <w:tcPr>
            <w:tcW w:w="0" w:type="auto"/>
            <w:shd w:val="clear" w:color="auto" w:fill="FFFFFF"/>
            <w:hideMark/>
          </w:tcPr>
          <w:p w14:paraId="4983C235" w14:textId="4A146EEE" w:rsidR="00D67521" w:rsidRPr="00507F88" w:rsidRDefault="00144E1D" w:rsidP="00507F88">
            <w:pPr>
              <w:spacing w:after="0"/>
              <w:jc w:val="both"/>
              <w:rPr>
                <w:rFonts w:ascii="Times New Roman" w:hAnsi="Times New Roman" w:cs="Times New Roman"/>
              </w:rPr>
            </w:pPr>
            <w:r w:rsidRPr="00507F88">
              <w:rPr>
                <w:rFonts w:ascii="Times New Roman" w:hAnsi="Times New Roman" w:cs="Times New Roman"/>
              </w:rPr>
              <w:t xml:space="preserve"> </w:t>
            </w:r>
            <w:r w:rsidR="00D67521" w:rsidRPr="00507F88">
              <w:rPr>
                <w:rFonts w:ascii="Times New Roman" w:hAnsi="Times New Roman" w:cs="Times New Roman"/>
              </w:rPr>
              <w:t>vertina strategijos įgyvendinimą.</w:t>
            </w:r>
          </w:p>
        </w:tc>
      </w:tr>
    </w:tbl>
    <w:p w14:paraId="733F74CD" w14:textId="77777777" w:rsidR="007E4863" w:rsidRPr="00507F88" w:rsidRDefault="007E4863" w:rsidP="00507F88">
      <w:pPr>
        <w:spacing w:after="0"/>
        <w:jc w:val="both"/>
        <w:rPr>
          <w:rFonts w:ascii="Times New Roman" w:hAnsi="Times New Roman" w:cs="Times New Roman"/>
        </w:rPr>
      </w:pPr>
    </w:p>
    <w:p w14:paraId="78861967" w14:textId="77777777" w:rsidR="007E4863" w:rsidRPr="00507F88" w:rsidRDefault="007E4863" w:rsidP="00507F88">
      <w:pPr>
        <w:spacing w:after="0"/>
        <w:jc w:val="both"/>
        <w:rPr>
          <w:rFonts w:ascii="Times New Roman" w:hAnsi="Times New Roman" w:cs="Times New Roman"/>
        </w:rPr>
      </w:pPr>
    </w:p>
    <w:p w14:paraId="754FDDE7" w14:textId="77777777" w:rsidR="007E4863" w:rsidRPr="00507F88" w:rsidRDefault="007E4863" w:rsidP="00507F88">
      <w:pPr>
        <w:spacing w:after="0"/>
        <w:jc w:val="both"/>
        <w:rPr>
          <w:rFonts w:ascii="Times New Roman" w:hAnsi="Times New Roman" w:cs="Times New Roman"/>
        </w:rPr>
      </w:pPr>
    </w:p>
    <w:p w14:paraId="656852A5" w14:textId="2EAC299D" w:rsidR="008E06C4" w:rsidRPr="00507F88" w:rsidRDefault="007E4863" w:rsidP="00507F88">
      <w:pPr>
        <w:spacing w:after="0"/>
        <w:jc w:val="both"/>
        <w:rPr>
          <w:rFonts w:ascii="Times New Roman" w:hAnsi="Times New Roman" w:cs="Times New Roman"/>
        </w:rPr>
      </w:pPr>
      <w:r w:rsidRPr="00507F88">
        <w:rPr>
          <w:rFonts w:ascii="Times New Roman" w:hAnsi="Times New Roman" w:cs="Times New Roman"/>
        </w:rPr>
        <w:t>Primename, kad</w:t>
      </w:r>
      <w:r w:rsidR="00352B4A" w:rsidRPr="00507F88">
        <w:rPr>
          <w:rFonts w:ascii="Times New Roman" w:hAnsi="Times New Roman" w:cs="Times New Roman"/>
        </w:rPr>
        <w:t xml:space="preserve"> </w:t>
      </w:r>
      <w:r w:rsidRPr="00507F88">
        <w:rPr>
          <w:rFonts w:ascii="Times New Roman" w:hAnsi="Times New Roman" w:cs="Times New Roman"/>
        </w:rPr>
        <w:t>v</w:t>
      </w:r>
      <w:r w:rsidR="00B73C5C" w:rsidRPr="00507F88">
        <w:rPr>
          <w:rFonts w:ascii="Times New Roman" w:hAnsi="Times New Roman" w:cs="Times New Roman"/>
        </w:rPr>
        <w:t>adovaujantis</w:t>
      </w:r>
      <w:r w:rsidR="004B1FD6" w:rsidRPr="00507F88">
        <w:rPr>
          <w:rFonts w:ascii="Times New Roman" w:hAnsi="Times New Roman" w:cs="Times New Roman"/>
        </w:rPr>
        <w:t xml:space="preserve"> Vietos plėtros strategijų įgyvendinimo taisyklėmis:</w:t>
      </w:r>
    </w:p>
    <w:p w14:paraId="1B9B5A01" w14:textId="77777777" w:rsidR="00B73C5C" w:rsidRPr="00507F88" w:rsidRDefault="00B73C5C" w:rsidP="00507F88">
      <w:pPr>
        <w:spacing w:after="0"/>
        <w:jc w:val="both"/>
        <w:rPr>
          <w:rFonts w:ascii="Times New Roman" w:hAnsi="Times New Roman" w:cs="Times New Roman"/>
        </w:rPr>
      </w:pPr>
      <w:r w:rsidRPr="00507F88">
        <w:rPr>
          <w:rFonts w:ascii="Times New Roman" w:hAnsi="Times New Roman" w:cs="Times New Roman"/>
        </w:rPr>
        <w:t>42. Vietos plėtros projektas įgyvendinamas (t. y. vietos plėtros projekto sutartis sudaroma, keičiama, nutraukiama, įgyvendinama ir kt.) Projektų administravimo ir finansavimo taisyklių ir vietos plėtros projektų finansavimo sąlygų aprašuose nustatyta tvarka.</w:t>
      </w:r>
    </w:p>
    <w:p w14:paraId="31D88971" w14:textId="77777777" w:rsidR="00B73C5C" w:rsidRPr="00507F88" w:rsidRDefault="00B73C5C" w:rsidP="00507F88">
      <w:pPr>
        <w:spacing w:after="0"/>
        <w:jc w:val="both"/>
        <w:rPr>
          <w:rFonts w:ascii="Times New Roman" w:hAnsi="Times New Roman" w:cs="Times New Roman"/>
        </w:rPr>
      </w:pPr>
      <w:bookmarkStart w:id="0" w:name="part_03ae2365a30d4e16a4892e2dafd1a4d8"/>
      <w:bookmarkEnd w:id="0"/>
      <w:r w:rsidRPr="00507F88">
        <w:rPr>
          <w:rFonts w:ascii="Times New Roman" w:hAnsi="Times New Roman" w:cs="Times New Roman"/>
        </w:rPr>
        <w:t>43. Miesto VVG paprašius, CPVA teikia miesto VVG informaciją, susijusią su vietos plėtros projekto finansavimo sutarties sudarymu ir įgyvendinimu. CPVA Projektų administravimo ir finansavimo taisyklių 100 punkte nustatyta tvarka taip pat informuoja miesto VVG apie priimtą sprendimą nesudaryti vietos plėtros projekto finansavimo sutarties.</w:t>
      </w:r>
    </w:p>
    <w:p w14:paraId="5B1D8CEA" w14:textId="77777777" w:rsidR="00B73C5C" w:rsidRPr="00507F88" w:rsidRDefault="00B73C5C" w:rsidP="00507F88">
      <w:pPr>
        <w:spacing w:after="0"/>
        <w:jc w:val="both"/>
        <w:rPr>
          <w:rFonts w:ascii="Times New Roman" w:hAnsi="Times New Roman" w:cs="Times New Roman"/>
        </w:rPr>
      </w:pPr>
      <w:bookmarkStart w:id="1" w:name="part_9b53828d65d24bb0bfa1f18edf1ee874"/>
      <w:bookmarkEnd w:id="1"/>
      <w:r w:rsidRPr="00507F88">
        <w:rPr>
          <w:rFonts w:ascii="Times New Roman" w:hAnsi="Times New Roman" w:cs="Times New Roman"/>
        </w:rPr>
        <w:t>44. Miesto VVG, atlikdama vietos plėtros projektų stebėseną, renka, analizuoja informaciją apie vietos plėtros projektų rengimo ir vietos plėtros projektų įgyvendinimo eigą. Miesto VVG atliekamos vietos plėtros projektų stebėsenos tikslas – laiku identifikuoti vietos plėtros projektų rengimo ir įgyvendinimo problemas, keliančias riziką vietos plėtros strategijos tinkamam įgyvendinimui, ir imtis veiksmų šioms rizikoms suvaldyti (pvz., atlikti papildomas vietos plėtros projektų pareiškėjų ir vykdytojų gebėjimams stiprinti skirtas veiklas).</w:t>
      </w:r>
    </w:p>
    <w:p w14:paraId="17B3D72F" w14:textId="77777777" w:rsidR="00B73C5C" w:rsidRPr="00507F88" w:rsidRDefault="00B73C5C" w:rsidP="00507F88">
      <w:pPr>
        <w:spacing w:after="0"/>
        <w:jc w:val="both"/>
        <w:rPr>
          <w:rFonts w:ascii="Times New Roman" w:hAnsi="Times New Roman" w:cs="Times New Roman"/>
        </w:rPr>
      </w:pPr>
      <w:bookmarkStart w:id="2" w:name="part_dc4486bc4f9845c5bc2ef08fc1b1725f"/>
      <w:bookmarkEnd w:id="2"/>
      <w:r w:rsidRPr="00507F88">
        <w:rPr>
          <w:rFonts w:ascii="Times New Roman" w:hAnsi="Times New Roman" w:cs="Times New Roman"/>
        </w:rPr>
        <w:lastRenderedPageBreak/>
        <w:t>45. Miesto VVG vietos plėtros projektų stebėsenai atlikti naudoja šią informaciją:</w:t>
      </w:r>
    </w:p>
    <w:p w14:paraId="6952E84F" w14:textId="77777777" w:rsidR="00B73C5C" w:rsidRPr="00507F88" w:rsidRDefault="00B73C5C" w:rsidP="00507F88">
      <w:pPr>
        <w:spacing w:after="0"/>
        <w:jc w:val="both"/>
        <w:rPr>
          <w:rFonts w:ascii="Times New Roman" w:hAnsi="Times New Roman" w:cs="Times New Roman"/>
        </w:rPr>
      </w:pPr>
      <w:bookmarkStart w:id="3" w:name="part_ecdd10a853c6462b8fe3ef9425215df2"/>
      <w:bookmarkEnd w:id="3"/>
      <w:r w:rsidRPr="00507F88">
        <w:rPr>
          <w:rFonts w:ascii="Times New Roman" w:hAnsi="Times New Roman" w:cs="Times New Roman"/>
        </w:rPr>
        <w:t>45.1. informaciją, kurią CPVA ir (ar) Ministerija jai pateikia Taisyklių 40, 41, 43 ir 47 punktuose nustatyta tvarka;</w:t>
      </w:r>
    </w:p>
    <w:p w14:paraId="2CA70E6B" w14:textId="77777777" w:rsidR="00B73C5C" w:rsidRPr="00507F88" w:rsidRDefault="00B73C5C" w:rsidP="00507F88">
      <w:pPr>
        <w:spacing w:after="0"/>
        <w:jc w:val="both"/>
        <w:rPr>
          <w:rFonts w:ascii="Times New Roman" w:hAnsi="Times New Roman" w:cs="Times New Roman"/>
        </w:rPr>
      </w:pPr>
      <w:bookmarkStart w:id="4" w:name="part_89c95dc1f4c7459895f7239e450d2109"/>
      <w:bookmarkEnd w:id="4"/>
      <w:r w:rsidRPr="00507F88">
        <w:rPr>
          <w:rFonts w:ascii="Times New Roman" w:hAnsi="Times New Roman" w:cs="Times New Roman"/>
        </w:rPr>
        <w:t>45.2. informaciją, kurią miesto VVG gauna iš vietos plėtros projekto vykdytojų;</w:t>
      </w:r>
    </w:p>
    <w:p w14:paraId="1FE0F20B" w14:textId="77777777" w:rsidR="00B73C5C" w:rsidRPr="00507F88" w:rsidRDefault="00B73C5C" w:rsidP="00507F88">
      <w:pPr>
        <w:spacing w:after="0"/>
        <w:jc w:val="both"/>
        <w:rPr>
          <w:rFonts w:ascii="Times New Roman" w:hAnsi="Times New Roman" w:cs="Times New Roman"/>
        </w:rPr>
      </w:pPr>
      <w:bookmarkStart w:id="5" w:name="part_9182de14bcf0431f96b669df91c3c4e9"/>
      <w:bookmarkEnd w:id="5"/>
      <w:r w:rsidRPr="00507F88">
        <w:rPr>
          <w:rFonts w:ascii="Times New Roman" w:hAnsi="Times New Roman" w:cs="Times New Roman"/>
        </w:rPr>
        <w:t>45.3. kitais būdais miesto VVG surinktą informaciją.</w:t>
      </w:r>
    </w:p>
    <w:p w14:paraId="04612695" w14:textId="77777777" w:rsidR="00B73C5C" w:rsidRPr="00507F88" w:rsidRDefault="00B73C5C" w:rsidP="00507F88">
      <w:pPr>
        <w:spacing w:after="0"/>
        <w:jc w:val="both"/>
        <w:rPr>
          <w:rFonts w:ascii="Times New Roman" w:hAnsi="Times New Roman" w:cs="Times New Roman"/>
        </w:rPr>
      </w:pPr>
    </w:p>
    <w:p w14:paraId="3520C152" w14:textId="77777777" w:rsidR="00D174C6" w:rsidRPr="00507F88" w:rsidRDefault="00D174C6" w:rsidP="00507F88">
      <w:pPr>
        <w:spacing w:after="0"/>
        <w:jc w:val="both"/>
        <w:rPr>
          <w:rFonts w:ascii="Times New Roman" w:hAnsi="Times New Roman" w:cs="Times New Roman"/>
        </w:rPr>
      </w:pPr>
    </w:p>
    <w:p w14:paraId="404E9A6E" w14:textId="15D49361"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12. Miesto VVG susiduria su PĮP vykdytojų prašymais, peržiūrėti PĮP tikslinimus, VA</w:t>
      </w:r>
      <w:r w:rsidR="00D475FF" w:rsidRPr="00507F88">
        <w:rPr>
          <w:rFonts w:ascii="Times New Roman" w:hAnsi="Times New Roman" w:cs="Times New Roman"/>
        </w:rPr>
        <w:t xml:space="preserve"> </w:t>
      </w:r>
      <w:r w:rsidRPr="00507F88">
        <w:rPr>
          <w:rFonts w:ascii="Times New Roman" w:hAnsi="Times New Roman" w:cs="Times New Roman"/>
        </w:rPr>
        <w:t>duomenis ir prašo juos padėti patikslinti. Ar gali miesto VVG atstovas per savo duomenų</w:t>
      </w:r>
      <w:r w:rsidR="00D475FF" w:rsidRPr="00507F88">
        <w:rPr>
          <w:rFonts w:ascii="Times New Roman" w:hAnsi="Times New Roman" w:cs="Times New Roman"/>
        </w:rPr>
        <w:t xml:space="preserve"> </w:t>
      </w:r>
      <w:r w:rsidRPr="00507F88">
        <w:rPr>
          <w:rFonts w:ascii="Times New Roman" w:hAnsi="Times New Roman" w:cs="Times New Roman"/>
        </w:rPr>
        <w:t>prisijungimą prie DMS investis jungtis ir tikslinti duomenis pateiktus PĮP.</w:t>
      </w:r>
    </w:p>
    <w:p w14:paraId="3AE2F4C2" w14:textId="2027B770"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Prašome aiškiai apibrėžti CPVA ir miesto VVG funkcijas;, patvirtinti</w:t>
      </w:r>
      <w:r w:rsidR="00016AB2" w:rsidRPr="00507F88">
        <w:rPr>
          <w:rFonts w:ascii="Times New Roman" w:hAnsi="Times New Roman" w:cs="Times New Roman"/>
          <w:b/>
          <w:bCs/>
        </w:rPr>
        <w:t xml:space="preserve"> </w:t>
      </w:r>
      <w:r w:rsidRPr="00507F88">
        <w:rPr>
          <w:rFonts w:ascii="Times New Roman" w:hAnsi="Times New Roman" w:cs="Times New Roman"/>
          <w:b/>
          <w:bCs/>
        </w:rPr>
        <w:t>bendradarbiavimo tvarką, kurioje įtvirtinti trišalių susitikimų praktiką.</w:t>
      </w:r>
    </w:p>
    <w:p w14:paraId="03C00041" w14:textId="77777777" w:rsidR="008E06C4" w:rsidRPr="00507F88" w:rsidRDefault="008E06C4" w:rsidP="00507F88">
      <w:pPr>
        <w:spacing w:after="0"/>
        <w:jc w:val="both"/>
        <w:rPr>
          <w:rFonts w:ascii="Times New Roman" w:hAnsi="Times New Roman" w:cs="Times New Roman"/>
        </w:rPr>
      </w:pPr>
    </w:p>
    <w:p w14:paraId="3A8882FB" w14:textId="33B58C7C" w:rsidR="008E06C4" w:rsidRPr="00507F88" w:rsidRDefault="00074FA3" w:rsidP="00507F88">
      <w:pPr>
        <w:spacing w:after="0"/>
        <w:jc w:val="both"/>
        <w:rPr>
          <w:rFonts w:ascii="Times New Roman" w:hAnsi="Times New Roman" w:cs="Times New Roman"/>
          <w:b/>
          <w:bCs/>
        </w:rPr>
      </w:pPr>
      <w:r w:rsidRPr="00507F88">
        <w:rPr>
          <w:rFonts w:ascii="Times New Roman" w:hAnsi="Times New Roman" w:cs="Times New Roman"/>
          <w:b/>
          <w:bCs/>
        </w:rPr>
        <w:t xml:space="preserve">12. </w:t>
      </w:r>
      <w:r w:rsidR="008E06C4" w:rsidRPr="00507F88">
        <w:rPr>
          <w:rFonts w:ascii="Times New Roman" w:hAnsi="Times New Roman" w:cs="Times New Roman"/>
          <w:b/>
          <w:bCs/>
        </w:rPr>
        <w:t>CPVA ATSAKYMAS</w:t>
      </w:r>
    </w:p>
    <w:p w14:paraId="0E39AB76" w14:textId="126A7E6D" w:rsidR="0001442F" w:rsidRPr="00507F88" w:rsidRDefault="00352B4A" w:rsidP="00507F88">
      <w:pPr>
        <w:spacing w:after="0"/>
        <w:jc w:val="both"/>
        <w:rPr>
          <w:rFonts w:ascii="Times New Roman" w:hAnsi="Times New Roman" w:cs="Times New Roman"/>
        </w:rPr>
      </w:pPr>
      <w:r w:rsidRPr="00507F88">
        <w:rPr>
          <w:rFonts w:ascii="Times New Roman" w:hAnsi="Times New Roman" w:cs="Times New Roman"/>
        </w:rPr>
        <w:t>Dėl funkcijų ž</w:t>
      </w:r>
      <w:r w:rsidR="0001442F" w:rsidRPr="00507F88">
        <w:rPr>
          <w:rFonts w:ascii="Times New Roman" w:hAnsi="Times New Roman" w:cs="Times New Roman"/>
        </w:rPr>
        <w:t xml:space="preserve">r. atsakymą į 11 klausimą. Pareiškėjas/projekto vykdytojas </w:t>
      </w:r>
      <w:r w:rsidR="00C31D3C" w:rsidRPr="00507F88">
        <w:rPr>
          <w:rFonts w:ascii="Times New Roman" w:hAnsi="Times New Roman" w:cs="Times New Roman"/>
        </w:rPr>
        <w:t>turi</w:t>
      </w:r>
      <w:r w:rsidR="0001442F" w:rsidRPr="00507F88">
        <w:rPr>
          <w:rFonts w:ascii="Times New Roman" w:hAnsi="Times New Roman" w:cs="Times New Roman"/>
        </w:rPr>
        <w:t xml:space="preserve"> </w:t>
      </w:r>
      <w:r w:rsidR="00C31D3C" w:rsidRPr="00507F88">
        <w:rPr>
          <w:rFonts w:ascii="Times New Roman" w:hAnsi="Times New Roman" w:cs="Times New Roman"/>
        </w:rPr>
        <w:t xml:space="preserve">suteikti įgaliojimą kitam asmeniui. </w:t>
      </w:r>
    </w:p>
    <w:p w14:paraId="59FC2E49" w14:textId="77777777" w:rsidR="008E06C4" w:rsidRPr="00507F88" w:rsidRDefault="008E06C4" w:rsidP="00507F88">
      <w:pPr>
        <w:spacing w:after="0"/>
        <w:jc w:val="both"/>
        <w:rPr>
          <w:rFonts w:ascii="Times New Roman" w:hAnsi="Times New Roman" w:cs="Times New Roman"/>
        </w:rPr>
      </w:pPr>
    </w:p>
    <w:p w14:paraId="2FCC6573" w14:textId="77777777" w:rsidR="00352B4A" w:rsidRPr="00507F88" w:rsidRDefault="00352B4A" w:rsidP="00507F88">
      <w:pPr>
        <w:spacing w:after="0"/>
        <w:jc w:val="both"/>
        <w:rPr>
          <w:rFonts w:ascii="Times New Roman" w:hAnsi="Times New Roman" w:cs="Times New Roman"/>
        </w:rPr>
      </w:pPr>
    </w:p>
    <w:p w14:paraId="101EDBBB" w14:textId="7776EFE6"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13. Dėl Investis funkcionalumų ir konfidencialumo užtikrinimo kyla pagrįstų abejonių. Kovo</w:t>
      </w:r>
      <w:r w:rsidR="002308E8" w:rsidRPr="00507F88">
        <w:rPr>
          <w:rFonts w:ascii="Times New Roman" w:hAnsi="Times New Roman" w:cs="Times New Roman"/>
        </w:rPr>
        <w:t xml:space="preserve"> </w:t>
      </w:r>
      <w:r w:rsidRPr="00507F88">
        <w:rPr>
          <w:rFonts w:ascii="Times New Roman" w:hAnsi="Times New Roman" w:cs="Times New Roman"/>
        </w:rPr>
        <w:t>mėn. viduryje buvo įvykusi situaciją, kuomet miesto VVG paskyrose atsirado kitų organizacijų</w:t>
      </w:r>
      <w:r w:rsidR="002308E8" w:rsidRPr="00507F88">
        <w:rPr>
          <w:rFonts w:ascii="Times New Roman" w:hAnsi="Times New Roman" w:cs="Times New Roman"/>
        </w:rPr>
        <w:t xml:space="preserve"> </w:t>
      </w:r>
      <w:r w:rsidRPr="00507F88">
        <w:rPr>
          <w:rFonts w:ascii="Times New Roman" w:hAnsi="Times New Roman" w:cs="Times New Roman"/>
        </w:rPr>
        <w:t>projektų duomenys su konfidencialia informacija. Miesto VVG tinklas informavo CPVA VVG</w:t>
      </w:r>
      <w:r w:rsidR="002308E8" w:rsidRPr="00507F88">
        <w:rPr>
          <w:rFonts w:ascii="Times New Roman" w:hAnsi="Times New Roman" w:cs="Times New Roman"/>
        </w:rPr>
        <w:t xml:space="preserve"> </w:t>
      </w:r>
      <w:r w:rsidRPr="00507F88">
        <w:rPr>
          <w:rFonts w:ascii="Times New Roman" w:hAnsi="Times New Roman" w:cs="Times New Roman"/>
        </w:rPr>
        <w:t>vadovą, dėl matomų sistemoje kitų organizacijų projektų konfidencialių duomenų.</w:t>
      </w:r>
    </w:p>
    <w:p w14:paraId="5C0F95BE" w14:textId="750768E6"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Miesto VVG pagrįstai abejoja DMS investis sistemos darbo atitikimo Bendrąjam duomenų</w:t>
      </w:r>
      <w:r w:rsidR="002308E8" w:rsidRPr="00507F88">
        <w:rPr>
          <w:rFonts w:ascii="Times New Roman" w:hAnsi="Times New Roman" w:cs="Times New Roman"/>
        </w:rPr>
        <w:t xml:space="preserve"> </w:t>
      </w:r>
      <w:r w:rsidRPr="00507F88">
        <w:rPr>
          <w:rFonts w:ascii="Times New Roman" w:hAnsi="Times New Roman" w:cs="Times New Roman"/>
        </w:rPr>
        <w:t>apsaugos reglamentui ir dalyvių jautrių duomenų apsaugai.</w:t>
      </w:r>
    </w:p>
    <w:p w14:paraId="11995FF1" w14:textId="08295D75" w:rsidR="00BD1B64" w:rsidRPr="00507F88" w:rsidRDefault="00BD1B64" w:rsidP="00507F88">
      <w:pPr>
        <w:spacing w:after="0"/>
        <w:jc w:val="both"/>
        <w:rPr>
          <w:rFonts w:ascii="Times New Roman" w:hAnsi="Times New Roman" w:cs="Times New Roman"/>
        </w:rPr>
      </w:pPr>
      <w:r w:rsidRPr="00507F88">
        <w:rPr>
          <w:rFonts w:ascii="Times New Roman" w:hAnsi="Times New Roman" w:cs="Times New Roman"/>
        </w:rPr>
        <w:t>Miesto VVG PĮP vykdytojai atsisako teikti dalyvių asmens duomenis prie projekto, nes nėra</w:t>
      </w:r>
      <w:r w:rsidR="002308E8" w:rsidRPr="00507F88">
        <w:rPr>
          <w:rFonts w:ascii="Times New Roman" w:hAnsi="Times New Roman" w:cs="Times New Roman"/>
        </w:rPr>
        <w:t xml:space="preserve"> </w:t>
      </w:r>
      <w:r w:rsidRPr="00507F88">
        <w:rPr>
          <w:rFonts w:ascii="Times New Roman" w:hAnsi="Times New Roman" w:cs="Times New Roman"/>
        </w:rPr>
        <w:t>apsaugomi duomenys sistemoje.</w:t>
      </w:r>
    </w:p>
    <w:p w14:paraId="46910C0B" w14:textId="77777777" w:rsidR="002308E8" w:rsidRPr="00507F88" w:rsidRDefault="00BD1B64" w:rsidP="00507F88">
      <w:pPr>
        <w:spacing w:after="0"/>
        <w:jc w:val="both"/>
        <w:rPr>
          <w:rFonts w:ascii="Times New Roman" w:hAnsi="Times New Roman" w:cs="Times New Roman"/>
        </w:rPr>
      </w:pPr>
      <w:r w:rsidRPr="00507F88">
        <w:rPr>
          <w:rFonts w:ascii="Times New Roman" w:hAnsi="Times New Roman" w:cs="Times New Roman"/>
        </w:rPr>
        <w:t>Prašome panaikinti reikalavimą teikti tikslinę grupę patvirtinančius asmens dokumentus</w:t>
      </w:r>
      <w:r w:rsidR="002308E8" w:rsidRPr="00507F88">
        <w:rPr>
          <w:rFonts w:ascii="Times New Roman" w:hAnsi="Times New Roman" w:cs="Times New Roman"/>
        </w:rPr>
        <w:t xml:space="preserve"> </w:t>
      </w:r>
      <w:r w:rsidRPr="00507F88">
        <w:rPr>
          <w:rFonts w:ascii="Times New Roman" w:hAnsi="Times New Roman" w:cs="Times New Roman"/>
        </w:rPr>
        <w:t>(senatvės pažymėjimus, neįgalumo nustatymo pažymėjimus, pažymas ir pan.), nes nėra užtikrinamas</w:t>
      </w:r>
      <w:r w:rsidR="002308E8" w:rsidRPr="00507F88">
        <w:rPr>
          <w:rFonts w:ascii="Times New Roman" w:hAnsi="Times New Roman" w:cs="Times New Roman"/>
        </w:rPr>
        <w:t xml:space="preserve"> </w:t>
      </w:r>
      <w:r w:rsidRPr="00507F88">
        <w:rPr>
          <w:rFonts w:ascii="Times New Roman" w:hAnsi="Times New Roman" w:cs="Times New Roman"/>
        </w:rPr>
        <w:t>tokių duomenų konfidencialumas. Vykdytojas pateiks tik raštą, jog įsitikimo dalyvių atskirties</w:t>
      </w:r>
      <w:r w:rsidR="002308E8" w:rsidRPr="00507F88">
        <w:rPr>
          <w:rFonts w:ascii="Times New Roman" w:hAnsi="Times New Roman" w:cs="Times New Roman"/>
        </w:rPr>
        <w:t xml:space="preserve"> </w:t>
      </w:r>
      <w:r w:rsidRPr="00507F88">
        <w:rPr>
          <w:rFonts w:ascii="Times New Roman" w:hAnsi="Times New Roman" w:cs="Times New Roman"/>
        </w:rPr>
        <w:t>atitiktimi.</w:t>
      </w:r>
    </w:p>
    <w:p w14:paraId="586B0BF3" w14:textId="1E79ED4B"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Atsižvelgiant į nustatytus galimus duomenų saugumo pažeidimus, prašome įvertinti</w:t>
      </w:r>
      <w:r w:rsidR="002308E8" w:rsidRPr="00507F88">
        <w:rPr>
          <w:rFonts w:ascii="Times New Roman" w:hAnsi="Times New Roman" w:cs="Times New Roman"/>
          <w:b/>
          <w:bCs/>
        </w:rPr>
        <w:t xml:space="preserve"> </w:t>
      </w:r>
      <w:r w:rsidRPr="00507F88">
        <w:rPr>
          <w:rFonts w:ascii="Times New Roman" w:hAnsi="Times New Roman" w:cs="Times New Roman"/>
          <w:b/>
          <w:bCs/>
        </w:rPr>
        <w:t>sistemos atitiktį BDAR reikalavimams ir nedelsiant panaikinti reikalavimą teikti jautrius</w:t>
      </w:r>
      <w:r w:rsidR="002308E8" w:rsidRPr="00507F88">
        <w:rPr>
          <w:rFonts w:ascii="Times New Roman" w:hAnsi="Times New Roman" w:cs="Times New Roman"/>
          <w:b/>
          <w:bCs/>
        </w:rPr>
        <w:t xml:space="preserve"> </w:t>
      </w:r>
      <w:r w:rsidRPr="00507F88">
        <w:rPr>
          <w:rFonts w:ascii="Times New Roman" w:hAnsi="Times New Roman" w:cs="Times New Roman"/>
          <w:b/>
          <w:bCs/>
        </w:rPr>
        <w:t>asmens duomenis, kol nėra užtikrintas jų saugumas. Leisti tik deklaratyvų tikslinės grupės</w:t>
      </w:r>
      <w:r w:rsidR="002308E8" w:rsidRPr="00507F88">
        <w:rPr>
          <w:rFonts w:ascii="Times New Roman" w:hAnsi="Times New Roman" w:cs="Times New Roman"/>
          <w:b/>
          <w:bCs/>
        </w:rPr>
        <w:t xml:space="preserve"> </w:t>
      </w:r>
      <w:r w:rsidRPr="00507F88">
        <w:rPr>
          <w:rFonts w:ascii="Times New Roman" w:hAnsi="Times New Roman" w:cs="Times New Roman"/>
          <w:b/>
          <w:bCs/>
        </w:rPr>
        <w:t>atitikties patvirtinimą.</w:t>
      </w:r>
    </w:p>
    <w:p w14:paraId="73E3BD42" w14:textId="77777777" w:rsidR="008E06C4" w:rsidRPr="00507F88" w:rsidRDefault="008E06C4" w:rsidP="00507F88">
      <w:pPr>
        <w:spacing w:after="0"/>
        <w:jc w:val="both"/>
        <w:rPr>
          <w:rFonts w:ascii="Times New Roman" w:hAnsi="Times New Roman" w:cs="Times New Roman"/>
          <w:b/>
          <w:bCs/>
        </w:rPr>
      </w:pPr>
    </w:p>
    <w:p w14:paraId="09F67546" w14:textId="2BCD2C5E" w:rsidR="008E06C4" w:rsidRPr="00507F88" w:rsidRDefault="00C04DEC" w:rsidP="00507F88">
      <w:pPr>
        <w:spacing w:after="0"/>
        <w:jc w:val="both"/>
        <w:rPr>
          <w:rFonts w:ascii="Times New Roman" w:hAnsi="Times New Roman" w:cs="Times New Roman"/>
          <w:b/>
          <w:bCs/>
        </w:rPr>
      </w:pPr>
      <w:r w:rsidRPr="00507F88">
        <w:rPr>
          <w:rFonts w:ascii="Times New Roman" w:hAnsi="Times New Roman" w:cs="Times New Roman"/>
          <w:b/>
          <w:bCs/>
        </w:rPr>
        <w:t xml:space="preserve">13. </w:t>
      </w:r>
      <w:r w:rsidR="008E06C4" w:rsidRPr="00507F88">
        <w:rPr>
          <w:rFonts w:ascii="Times New Roman" w:hAnsi="Times New Roman" w:cs="Times New Roman"/>
          <w:b/>
          <w:bCs/>
        </w:rPr>
        <w:t>CPVA ATSAKYMAS</w:t>
      </w:r>
    </w:p>
    <w:p w14:paraId="289D0936" w14:textId="13DE06F8" w:rsidR="00BF3D0C" w:rsidRPr="00507F88" w:rsidRDefault="00604021" w:rsidP="00507F88">
      <w:pPr>
        <w:spacing w:after="0"/>
        <w:jc w:val="both"/>
        <w:rPr>
          <w:rFonts w:ascii="Times New Roman" w:hAnsi="Times New Roman" w:cs="Times New Roman"/>
        </w:rPr>
      </w:pPr>
      <w:r w:rsidRPr="00507F88">
        <w:rPr>
          <w:rFonts w:ascii="Times New Roman" w:hAnsi="Times New Roman" w:cs="Times New Roman"/>
        </w:rPr>
        <w:t>Vadovaujantis PAFT:</w:t>
      </w:r>
    </w:p>
    <w:p w14:paraId="5FE8BC0E" w14:textId="235A82E7" w:rsidR="00604021" w:rsidRPr="00507F88" w:rsidRDefault="00604021" w:rsidP="00507F88">
      <w:pPr>
        <w:spacing w:after="0"/>
        <w:jc w:val="both"/>
        <w:rPr>
          <w:rFonts w:ascii="Times New Roman" w:hAnsi="Times New Roman" w:cs="Times New Roman"/>
        </w:rPr>
      </w:pPr>
      <w:r w:rsidRPr="00507F88">
        <w:rPr>
          <w:rFonts w:ascii="Times New Roman" w:hAnsi="Times New Roman" w:cs="Times New Roman"/>
        </w:rPr>
        <w:t>„8.  Pareiškėjai, teikdami PĮP ir su jais susijusią informaciją, ir projektų vykdytojai, teikdami projektų dokumentus projektų įgyvendinimo metu ir poprojektiniu laikotarpiu, taip pat administruojančiosios institucijos privalo naudotis (išskyrus pagal INVESTIS naudojimo tvarką nustatytas išimtis) INVESTIS duomenų mainų svetaine, skirta INVESTIS elektroninėms paslaugoms teikti (toliau – DMS), kurios naudojimo tvarką nustato CPVA direktorius (toliau – DMS naudojimo tvarka).“</w:t>
      </w:r>
    </w:p>
    <w:p w14:paraId="13284A49" w14:textId="7C7B758B" w:rsidR="00AE07A9" w:rsidRPr="00507F88" w:rsidRDefault="00604021" w:rsidP="00507F88">
      <w:pPr>
        <w:spacing w:after="0"/>
        <w:jc w:val="both"/>
        <w:rPr>
          <w:rFonts w:ascii="Times New Roman" w:hAnsi="Times New Roman" w:cs="Times New Roman"/>
        </w:rPr>
      </w:pPr>
      <w:r w:rsidRPr="00507F88">
        <w:rPr>
          <w:rFonts w:ascii="Times New Roman" w:hAnsi="Times New Roman" w:cs="Times New Roman"/>
        </w:rPr>
        <w:t xml:space="preserve">VVG (BIVP metodui) nėra nustatyta jokių išimčių dėl DMS sistemos naudojimosi ir duomenų per ją teikimo. </w:t>
      </w:r>
    </w:p>
    <w:p w14:paraId="7379023B" w14:textId="77777777" w:rsidR="00AE07A9" w:rsidRPr="00507F88" w:rsidRDefault="00AE07A9" w:rsidP="00507F88">
      <w:pPr>
        <w:spacing w:after="0"/>
        <w:jc w:val="both"/>
        <w:rPr>
          <w:rFonts w:ascii="Times New Roman" w:hAnsi="Times New Roman" w:cs="Times New Roman"/>
        </w:rPr>
      </w:pPr>
    </w:p>
    <w:p w14:paraId="0B93963C"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Atsakydami į Jūsų rašte išdėstytas abejones dėl INVESTIS sistemos saugumo ir siūlymą atsisakyti jautrių duomenų teikimo, informuojame:</w:t>
      </w:r>
    </w:p>
    <w:p w14:paraId="37F72C34" w14:textId="5F8AD9CB"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2026 m. kovo mėn. INVESTIS DMS posistemėje buvo fiksuotas laikinas techninis sutrikimas. Apie šį incidentą Centrinė projektų valdymo agentūra (CPVA) informavo viešai ir nedelsdama ėmėsi veiksmų jam pašalinti – buvo laikinai apribotas sistemos prieinamumas, įtrauktas sistemos priežiūros paslaugų teikėjas ir atliktas išsamus incidento tyrimas.</w:t>
      </w:r>
      <w:r w:rsidR="00352B4A" w:rsidRPr="00507F88">
        <w:rPr>
          <w:rFonts w:ascii="Times New Roman" w:hAnsi="Times New Roman" w:cs="Times New Roman"/>
        </w:rPr>
        <w:t xml:space="preserve"> Daugiau apie tai galite rasti čia: </w:t>
      </w:r>
    </w:p>
    <w:p w14:paraId="1C705DFD" w14:textId="77777777" w:rsidR="00352B4A" w:rsidRPr="00507F88" w:rsidRDefault="00352B4A" w:rsidP="00507F88">
      <w:pPr>
        <w:spacing w:after="0"/>
        <w:jc w:val="both"/>
        <w:rPr>
          <w:rFonts w:ascii="Times New Roman" w:hAnsi="Times New Roman" w:cs="Times New Roman"/>
        </w:rPr>
      </w:pPr>
      <w:hyperlink r:id="rId9" w:history="1">
        <w:r w:rsidRPr="00507F88">
          <w:rPr>
            <w:rStyle w:val="Hipersaitas"/>
            <w:rFonts w:ascii="Times New Roman" w:hAnsi="Times New Roman" w:cs="Times New Roman"/>
          </w:rPr>
          <w:t>https://cpva.lt/naujienos/investis-dms-posistemeje-fiksuotas-sutrikimas</w:t>
        </w:r>
      </w:hyperlink>
    </w:p>
    <w:p w14:paraId="53D13879" w14:textId="77777777" w:rsidR="00352B4A" w:rsidRPr="00507F88" w:rsidRDefault="00352B4A" w:rsidP="00507F88">
      <w:pPr>
        <w:spacing w:after="0"/>
        <w:jc w:val="both"/>
        <w:rPr>
          <w:rFonts w:ascii="Times New Roman" w:hAnsi="Times New Roman" w:cs="Times New Roman"/>
        </w:rPr>
      </w:pPr>
    </w:p>
    <w:p w14:paraId="20678768"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Atlikus tyrimą nustatyta, kad:</w:t>
      </w:r>
    </w:p>
    <w:p w14:paraId="3EC26351" w14:textId="77777777" w:rsidR="00EF5A4D" w:rsidRPr="00507F88" w:rsidRDefault="00EF5A4D" w:rsidP="00507F88">
      <w:pPr>
        <w:numPr>
          <w:ilvl w:val="0"/>
          <w:numId w:val="12"/>
        </w:numPr>
        <w:spacing w:after="0"/>
        <w:jc w:val="both"/>
        <w:rPr>
          <w:rFonts w:ascii="Times New Roman" w:hAnsi="Times New Roman" w:cs="Times New Roman"/>
        </w:rPr>
      </w:pPr>
      <w:r w:rsidRPr="00507F88">
        <w:rPr>
          <w:rFonts w:ascii="Times New Roman" w:hAnsi="Times New Roman" w:cs="Times New Roman"/>
        </w:rPr>
        <w:t xml:space="preserve">sutrikimas buvo laikinas ir techninio pobūdžio; </w:t>
      </w:r>
    </w:p>
    <w:p w14:paraId="4268FFA7" w14:textId="77777777" w:rsidR="00EF5A4D" w:rsidRPr="00507F88" w:rsidRDefault="00EF5A4D" w:rsidP="00507F88">
      <w:pPr>
        <w:numPr>
          <w:ilvl w:val="0"/>
          <w:numId w:val="12"/>
        </w:numPr>
        <w:spacing w:after="0"/>
        <w:jc w:val="both"/>
        <w:rPr>
          <w:rFonts w:ascii="Times New Roman" w:hAnsi="Times New Roman" w:cs="Times New Roman"/>
        </w:rPr>
      </w:pPr>
      <w:r w:rsidRPr="00507F88">
        <w:rPr>
          <w:rFonts w:ascii="Times New Roman" w:hAnsi="Times New Roman" w:cs="Times New Roman"/>
        </w:rPr>
        <w:t xml:space="preserve">prieigos prie konfidencialių duomenų, kurie nėra viešai skelbiami, atvejų nebuvo; </w:t>
      </w:r>
    </w:p>
    <w:p w14:paraId="512492B7" w14:textId="77777777" w:rsidR="00EF5A4D" w:rsidRPr="00507F88" w:rsidRDefault="00EF5A4D" w:rsidP="00507F88">
      <w:pPr>
        <w:numPr>
          <w:ilvl w:val="0"/>
          <w:numId w:val="12"/>
        </w:numPr>
        <w:spacing w:after="0"/>
        <w:jc w:val="both"/>
        <w:rPr>
          <w:rFonts w:ascii="Times New Roman" w:hAnsi="Times New Roman" w:cs="Times New Roman"/>
        </w:rPr>
      </w:pPr>
      <w:r w:rsidRPr="00507F88">
        <w:rPr>
          <w:rFonts w:ascii="Times New Roman" w:hAnsi="Times New Roman" w:cs="Times New Roman"/>
        </w:rPr>
        <w:t xml:space="preserve">sistemos veikimas atnaujintas tik pilnai pašalinus sutrikimo priežastis. </w:t>
      </w:r>
    </w:p>
    <w:p w14:paraId="031D69A6"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Papildomai pažymime, kad INVESTIS sistemoje taikomos techninės ir organizacinės saugumo priemonės, o prieiga prie duomenų yra ribojama pagal naudotojų funkcijas.</w:t>
      </w:r>
    </w:p>
    <w:p w14:paraId="1A6ABFC0" w14:textId="1E28B52F"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Atkreipiame dėmesį, kad pagal galiojantį teisinį reglamentavimą</w:t>
      </w:r>
      <w:r w:rsidR="00D20B24" w:rsidRPr="00507F88">
        <w:rPr>
          <w:rFonts w:ascii="Times New Roman" w:hAnsi="Times New Roman" w:cs="Times New Roman"/>
        </w:rPr>
        <w:t xml:space="preserve"> </w:t>
      </w:r>
      <w:hyperlink r:id="rId10" w:history="1">
        <w:r w:rsidR="00D20B24" w:rsidRPr="00507F88">
          <w:rPr>
            <w:rStyle w:val="Hipersaitas"/>
            <w:rFonts w:ascii="Times New Roman" w:hAnsi="Times New Roman" w:cs="Times New Roman"/>
          </w:rPr>
          <w:t>https://www.e-tar.lt/portal/lt/legalAct/48e186f0255d11ee9de9e7e0fd363afc/asr?csrt=9351223766366172141</w:t>
        </w:r>
      </w:hyperlink>
      <w:r w:rsidRPr="00507F88">
        <w:rPr>
          <w:rFonts w:ascii="Times New Roman" w:hAnsi="Times New Roman" w:cs="Times New Roman"/>
        </w:rPr>
        <w:t>:</w:t>
      </w:r>
    </w:p>
    <w:p w14:paraId="0C4AF64E" w14:textId="77777777" w:rsidR="00EF5A4D" w:rsidRPr="00507F88" w:rsidRDefault="00EF5A4D" w:rsidP="00507F88">
      <w:pPr>
        <w:numPr>
          <w:ilvl w:val="0"/>
          <w:numId w:val="13"/>
        </w:numPr>
        <w:spacing w:after="0"/>
        <w:jc w:val="both"/>
        <w:rPr>
          <w:rFonts w:ascii="Times New Roman" w:hAnsi="Times New Roman" w:cs="Times New Roman"/>
        </w:rPr>
      </w:pPr>
      <w:r w:rsidRPr="00507F88">
        <w:rPr>
          <w:rFonts w:ascii="Times New Roman" w:hAnsi="Times New Roman" w:cs="Times New Roman"/>
        </w:rPr>
        <w:t xml:space="preserve">„pareiškėjai, teikdami projektų įgyvendinimo planus ir su jais susijusią informaciją, projektų vykdytojai, teikdami projektų dokumentus projektų įgyvendinimo metu ir poprojektiniu laikotarpiu, taip pat administruojančiosios institucijos privalo naudotis INVESTIS duomenų mainų svetaine (DMS)“ (Projektų administravimo ir finansavimo taisyklių 8 punktas); </w:t>
      </w:r>
    </w:p>
    <w:p w14:paraId="32D7D8BE" w14:textId="77777777" w:rsidR="00EF5A4D" w:rsidRPr="00507F88" w:rsidRDefault="00EF5A4D" w:rsidP="00507F88">
      <w:pPr>
        <w:numPr>
          <w:ilvl w:val="0"/>
          <w:numId w:val="13"/>
        </w:numPr>
        <w:spacing w:after="0"/>
        <w:jc w:val="both"/>
        <w:rPr>
          <w:rFonts w:ascii="Times New Roman" w:hAnsi="Times New Roman" w:cs="Times New Roman"/>
        </w:rPr>
      </w:pPr>
      <w:r w:rsidRPr="00507F88">
        <w:rPr>
          <w:rFonts w:ascii="Times New Roman" w:hAnsi="Times New Roman" w:cs="Times New Roman"/>
        </w:rPr>
        <w:t xml:space="preserve">„duomenys apie kiekvieną projektą registruojami, kaupiami ir tvarkomi INVESTIS sistemoje administravimo, tikrinimo, audito, stebėsenos ir vertinimo tikslais“ ; </w:t>
      </w:r>
    </w:p>
    <w:p w14:paraId="1DA2B2AA" w14:textId="77777777" w:rsidR="00EF5A4D" w:rsidRPr="00507F88" w:rsidRDefault="00EF5A4D" w:rsidP="00507F88">
      <w:pPr>
        <w:numPr>
          <w:ilvl w:val="0"/>
          <w:numId w:val="13"/>
        </w:numPr>
        <w:spacing w:after="0"/>
        <w:jc w:val="both"/>
        <w:rPr>
          <w:rFonts w:ascii="Times New Roman" w:hAnsi="Times New Roman" w:cs="Times New Roman"/>
        </w:rPr>
      </w:pPr>
      <w:r w:rsidRPr="00507F88">
        <w:rPr>
          <w:rFonts w:ascii="Times New Roman" w:hAnsi="Times New Roman" w:cs="Times New Roman"/>
        </w:rPr>
        <w:t xml:space="preserve">„duomenys INVESTIS turi būti registruojami nustatyta apimtimi ir terminais“ ; </w:t>
      </w:r>
    </w:p>
    <w:p w14:paraId="05ACDBBC" w14:textId="77777777" w:rsidR="00EF5A4D" w:rsidRPr="00507F88" w:rsidRDefault="00EF5A4D" w:rsidP="00507F88">
      <w:pPr>
        <w:numPr>
          <w:ilvl w:val="0"/>
          <w:numId w:val="13"/>
        </w:numPr>
        <w:spacing w:after="0"/>
        <w:jc w:val="both"/>
        <w:rPr>
          <w:rFonts w:ascii="Times New Roman" w:hAnsi="Times New Roman" w:cs="Times New Roman"/>
        </w:rPr>
      </w:pPr>
      <w:r w:rsidRPr="00507F88">
        <w:rPr>
          <w:rFonts w:ascii="Times New Roman" w:hAnsi="Times New Roman" w:cs="Times New Roman"/>
        </w:rPr>
        <w:t xml:space="preserve">„už duomenų tikslumą atsako duomenis INVESTIS registravusi institucija“ . </w:t>
      </w:r>
    </w:p>
    <w:p w14:paraId="537662B5"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Atsižvelgiant į tai, pažymime, kad:</w:t>
      </w:r>
    </w:p>
    <w:p w14:paraId="7FB5A86B" w14:textId="77777777" w:rsidR="00EF5A4D" w:rsidRPr="00507F88" w:rsidRDefault="00EF5A4D" w:rsidP="00507F88">
      <w:pPr>
        <w:numPr>
          <w:ilvl w:val="0"/>
          <w:numId w:val="14"/>
        </w:numPr>
        <w:spacing w:after="0"/>
        <w:jc w:val="both"/>
        <w:rPr>
          <w:rFonts w:ascii="Times New Roman" w:hAnsi="Times New Roman" w:cs="Times New Roman"/>
        </w:rPr>
      </w:pPr>
      <w:r w:rsidRPr="00507F88">
        <w:rPr>
          <w:rFonts w:ascii="Times New Roman" w:hAnsi="Times New Roman" w:cs="Times New Roman"/>
        </w:rPr>
        <w:t xml:space="preserve">naudojimasis INVESTIS ir DMS yra privalomas pagal teisės aktus ir nėra pasirenkamas; </w:t>
      </w:r>
    </w:p>
    <w:p w14:paraId="770B1BEF" w14:textId="77777777" w:rsidR="00EF5A4D" w:rsidRPr="00507F88" w:rsidRDefault="00EF5A4D" w:rsidP="00507F88">
      <w:pPr>
        <w:numPr>
          <w:ilvl w:val="0"/>
          <w:numId w:val="14"/>
        </w:numPr>
        <w:spacing w:after="0"/>
        <w:jc w:val="both"/>
        <w:rPr>
          <w:rFonts w:ascii="Times New Roman" w:hAnsi="Times New Roman" w:cs="Times New Roman"/>
        </w:rPr>
      </w:pPr>
      <w:r w:rsidRPr="00507F88">
        <w:rPr>
          <w:rFonts w:ascii="Times New Roman" w:hAnsi="Times New Roman" w:cs="Times New Roman"/>
        </w:rPr>
        <w:t xml:space="preserve">dokumentai, pagrindžiantys tikslinės grupės atitiktį, yra būtini projektų administravimo, kontrolės ir audito procesams; </w:t>
      </w:r>
    </w:p>
    <w:p w14:paraId="003BA4D3" w14:textId="77777777" w:rsidR="00EF5A4D" w:rsidRPr="00507F88" w:rsidRDefault="00EF5A4D" w:rsidP="00507F88">
      <w:pPr>
        <w:numPr>
          <w:ilvl w:val="0"/>
          <w:numId w:val="14"/>
        </w:numPr>
        <w:spacing w:after="0"/>
        <w:jc w:val="both"/>
        <w:rPr>
          <w:rFonts w:ascii="Times New Roman" w:hAnsi="Times New Roman" w:cs="Times New Roman"/>
        </w:rPr>
      </w:pPr>
      <w:r w:rsidRPr="00507F88">
        <w:rPr>
          <w:rFonts w:ascii="Times New Roman" w:hAnsi="Times New Roman" w:cs="Times New Roman"/>
        </w:rPr>
        <w:t xml:space="preserve">jų neteikimas arba pakeitimas deklaratyviu patvirtinimu neatitiktų galiojančių reikalavimų; </w:t>
      </w:r>
    </w:p>
    <w:p w14:paraId="0B2EF604" w14:textId="77777777" w:rsidR="00EF5A4D" w:rsidRPr="00507F88" w:rsidRDefault="00EF5A4D" w:rsidP="00507F88">
      <w:pPr>
        <w:numPr>
          <w:ilvl w:val="0"/>
          <w:numId w:val="14"/>
        </w:numPr>
        <w:spacing w:after="0"/>
        <w:jc w:val="both"/>
        <w:rPr>
          <w:rFonts w:ascii="Times New Roman" w:hAnsi="Times New Roman" w:cs="Times New Roman"/>
        </w:rPr>
      </w:pPr>
      <w:r w:rsidRPr="00507F88">
        <w:rPr>
          <w:rFonts w:ascii="Times New Roman" w:hAnsi="Times New Roman" w:cs="Times New Roman"/>
        </w:rPr>
        <w:t xml:space="preserve">teisės aktuose nėra numatyta galimybė atsisakyti tokių duomenų teikimo dėl pavienio techninio sutrikimo. </w:t>
      </w:r>
    </w:p>
    <w:p w14:paraId="23A0B63F"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Pabrėžiame, kad nustatytas techninis sutrikimas buvo operatyviai suvaldytas, jo metu konfidencialių duomenų atskleidimo nenustatyta, todėl jis nesudaro pagrindo nevykdyti nustatytų pareigų.</w:t>
      </w:r>
    </w:p>
    <w:p w14:paraId="677C58FB"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CPVA nuolat vertina INVESTIS sistemos atitiktį duomenų apsaugos reikalavimams ir imasi visų būtinų techninių bei organizacinių priemonių duomenų saugumui užtikrinti.</w:t>
      </w:r>
    </w:p>
    <w:p w14:paraId="286E786E" w14:textId="77777777" w:rsidR="00EF5A4D" w:rsidRPr="00507F88" w:rsidRDefault="00EF5A4D" w:rsidP="00507F88">
      <w:pPr>
        <w:spacing w:after="0"/>
        <w:jc w:val="both"/>
        <w:rPr>
          <w:rFonts w:ascii="Times New Roman" w:hAnsi="Times New Roman" w:cs="Times New Roman"/>
        </w:rPr>
      </w:pPr>
      <w:r w:rsidRPr="00507F88">
        <w:rPr>
          <w:rFonts w:ascii="Times New Roman" w:hAnsi="Times New Roman" w:cs="Times New Roman"/>
        </w:rPr>
        <w:t>Atsižvelgiant į išdėstytą, informuojame, kad galiojantys duomenų teikimo reikalavimai išlieka ir turi būti vykdomi.</w:t>
      </w:r>
    </w:p>
    <w:p w14:paraId="2B087397" w14:textId="77777777" w:rsidR="00AE07A9" w:rsidRPr="00507F88" w:rsidRDefault="00AE07A9" w:rsidP="00507F88">
      <w:pPr>
        <w:spacing w:after="0"/>
        <w:jc w:val="both"/>
        <w:rPr>
          <w:rFonts w:ascii="Times New Roman" w:hAnsi="Times New Roman" w:cs="Times New Roman"/>
        </w:rPr>
      </w:pPr>
    </w:p>
    <w:p w14:paraId="7AFC9662" w14:textId="77777777" w:rsidR="008E06C4" w:rsidRPr="00507F88" w:rsidRDefault="008E06C4" w:rsidP="00507F88">
      <w:pPr>
        <w:spacing w:after="0"/>
        <w:jc w:val="both"/>
        <w:rPr>
          <w:rFonts w:ascii="Times New Roman" w:hAnsi="Times New Roman" w:cs="Times New Roman"/>
          <w:b/>
          <w:bCs/>
        </w:rPr>
      </w:pPr>
    </w:p>
    <w:p w14:paraId="135AC4B8" w14:textId="35C9349E"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Apibendrinant miestų VVG tinklas atkreipiame dėmesį, kad vertinimo procesai yra</w:t>
      </w:r>
      <w:r w:rsidR="007F4877" w:rsidRPr="00507F88">
        <w:rPr>
          <w:rFonts w:ascii="Times New Roman" w:hAnsi="Times New Roman" w:cs="Times New Roman"/>
          <w:b/>
          <w:bCs/>
        </w:rPr>
        <w:t xml:space="preserve"> </w:t>
      </w:r>
      <w:r w:rsidRPr="00507F88">
        <w:rPr>
          <w:rFonts w:ascii="Times New Roman" w:hAnsi="Times New Roman" w:cs="Times New Roman"/>
          <w:b/>
          <w:bCs/>
        </w:rPr>
        <w:t>sustabdyti neapibrėžtam laikotarpiui, sprendimai priimami nenuosekliai ir prieštaringai, o</w:t>
      </w:r>
      <w:r w:rsidR="007F4877" w:rsidRPr="00507F88">
        <w:rPr>
          <w:rFonts w:ascii="Times New Roman" w:hAnsi="Times New Roman" w:cs="Times New Roman"/>
          <w:b/>
          <w:bCs/>
        </w:rPr>
        <w:t xml:space="preserve"> </w:t>
      </w:r>
      <w:r w:rsidRPr="00507F88">
        <w:rPr>
          <w:rFonts w:ascii="Times New Roman" w:hAnsi="Times New Roman" w:cs="Times New Roman"/>
          <w:b/>
          <w:bCs/>
        </w:rPr>
        <w:t>susiklosčiusi praktika akivaizdžiai didina ginčų kilimo riziką bei galimą PĮP vykdytojų</w:t>
      </w:r>
      <w:r w:rsidR="007F4877" w:rsidRPr="00507F88">
        <w:rPr>
          <w:rFonts w:ascii="Times New Roman" w:hAnsi="Times New Roman" w:cs="Times New Roman"/>
          <w:b/>
          <w:bCs/>
        </w:rPr>
        <w:t xml:space="preserve"> </w:t>
      </w:r>
      <w:r w:rsidRPr="00507F88">
        <w:rPr>
          <w:rFonts w:ascii="Times New Roman" w:hAnsi="Times New Roman" w:cs="Times New Roman"/>
          <w:b/>
          <w:bCs/>
        </w:rPr>
        <w:t xml:space="preserve">finansinę žalą, </w:t>
      </w:r>
      <w:r w:rsidRPr="00507F88">
        <w:rPr>
          <w:rFonts w:ascii="Times New Roman" w:hAnsi="Times New Roman" w:cs="Times New Roman"/>
          <w:b/>
          <w:bCs/>
        </w:rPr>
        <w:lastRenderedPageBreak/>
        <w:t>prašome, kad LR vidaus reikalų ministerija ir Centrinė projektų valdymo</w:t>
      </w:r>
      <w:r w:rsidR="007F4877" w:rsidRPr="00507F88">
        <w:rPr>
          <w:rFonts w:ascii="Times New Roman" w:hAnsi="Times New Roman" w:cs="Times New Roman"/>
          <w:b/>
          <w:bCs/>
        </w:rPr>
        <w:t xml:space="preserve"> </w:t>
      </w:r>
      <w:r w:rsidRPr="00507F88">
        <w:rPr>
          <w:rFonts w:ascii="Times New Roman" w:hAnsi="Times New Roman" w:cs="Times New Roman"/>
          <w:b/>
          <w:bCs/>
        </w:rPr>
        <w:t>agentūra per teisės aktuose nustatytą terminą pateiktų išsamius, oficialius ir konkrečiomis</w:t>
      </w:r>
      <w:r w:rsidR="007F4877" w:rsidRPr="00507F88">
        <w:rPr>
          <w:rFonts w:ascii="Times New Roman" w:hAnsi="Times New Roman" w:cs="Times New Roman"/>
          <w:b/>
          <w:bCs/>
        </w:rPr>
        <w:t xml:space="preserve"> </w:t>
      </w:r>
      <w:r w:rsidRPr="00507F88">
        <w:rPr>
          <w:rFonts w:ascii="Times New Roman" w:hAnsi="Times New Roman" w:cs="Times New Roman"/>
          <w:b/>
          <w:bCs/>
        </w:rPr>
        <w:t>teisės aktų nuostatomis pagrįstus išaiškinimus, taip pat aiškiai apibrėžtų tolesnius veiksmus ir</w:t>
      </w:r>
      <w:r w:rsidR="007F4877" w:rsidRPr="00507F88">
        <w:rPr>
          <w:rFonts w:ascii="Times New Roman" w:hAnsi="Times New Roman" w:cs="Times New Roman"/>
          <w:b/>
          <w:bCs/>
        </w:rPr>
        <w:t xml:space="preserve"> </w:t>
      </w:r>
      <w:r w:rsidRPr="00507F88">
        <w:rPr>
          <w:rFonts w:ascii="Times New Roman" w:hAnsi="Times New Roman" w:cs="Times New Roman"/>
          <w:b/>
          <w:bCs/>
        </w:rPr>
        <w:t>sprendimus.</w:t>
      </w:r>
    </w:p>
    <w:p w14:paraId="454100A3" w14:textId="05D10328"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Papildomai pažymime, kad nepateikus aiškių ir savalaikių išaiškinimų bei neužtikrinus</w:t>
      </w:r>
      <w:r w:rsidR="007F4877" w:rsidRPr="00507F88">
        <w:rPr>
          <w:rFonts w:ascii="Times New Roman" w:hAnsi="Times New Roman" w:cs="Times New Roman"/>
          <w:b/>
          <w:bCs/>
        </w:rPr>
        <w:t xml:space="preserve"> </w:t>
      </w:r>
      <w:r w:rsidRPr="00507F88">
        <w:rPr>
          <w:rFonts w:ascii="Times New Roman" w:hAnsi="Times New Roman" w:cs="Times New Roman"/>
          <w:b/>
          <w:bCs/>
        </w:rPr>
        <w:t>teisės principų laikymosi, miesto VVG ir projektų vykdytojai pasilieka teisę ginti pažeistus</w:t>
      </w:r>
      <w:r w:rsidR="007F4877" w:rsidRPr="00507F88">
        <w:rPr>
          <w:rFonts w:ascii="Times New Roman" w:hAnsi="Times New Roman" w:cs="Times New Roman"/>
          <w:b/>
          <w:bCs/>
        </w:rPr>
        <w:t xml:space="preserve"> </w:t>
      </w:r>
      <w:r w:rsidRPr="00507F88">
        <w:rPr>
          <w:rFonts w:ascii="Times New Roman" w:hAnsi="Times New Roman" w:cs="Times New Roman"/>
          <w:b/>
          <w:bCs/>
        </w:rPr>
        <w:t>teisėtus interesus visomis teisėtomis priemonėmis.</w:t>
      </w:r>
    </w:p>
    <w:p w14:paraId="5E3809BB" w14:textId="68BC4746" w:rsidR="00BD1B64" w:rsidRPr="00507F88" w:rsidRDefault="00BD1B64" w:rsidP="00507F88">
      <w:pPr>
        <w:spacing w:after="0"/>
        <w:jc w:val="both"/>
        <w:rPr>
          <w:rFonts w:ascii="Times New Roman" w:hAnsi="Times New Roman" w:cs="Times New Roman"/>
          <w:b/>
          <w:bCs/>
        </w:rPr>
      </w:pPr>
      <w:r w:rsidRPr="00507F88">
        <w:rPr>
          <w:rFonts w:ascii="Times New Roman" w:hAnsi="Times New Roman" w:cs="Times New Roman"/>
          <w:b/>
          <w:bCs/>
        </w:rPr>
        <w:t>Pažymime, jog pateiktame rašte yra detalizuotos ir išsakytos apibendrintos gautos</w:t>
      </w:r>
      <w:r w:rsidR="002E2A9C" w:rsidRPr="00507F88">
        <w:rPr>
          <w:rFonts w:ascii="Times New Roman" w:hAnsi="Times New Roman" w:cs="Times New Roman"/>
          <w:b/>
          <w:bCs/>
        </w:rPr>
        <w:t xml:space="preserve"> </w:t>
      </w:r>
      <w:r w:rsidRPr="00507F88">
        <w:rPr>
          <w:rFonts w:ascii="Times New Roman" w:hAnsi="Times New Roman" w:cs="Times New Roman"/>
          <w:b/>
          <w:bCs/>
        </w:rPr>
        <w:t>tinklo narių pastabos ir nuomonės apie strategijų įgyvendinimo proceso vykdymą.</w:t>
      </w:r>
    </w:p>
    <w:p w14:paraId="7101260B" w14:textId="76E85F34" w:rsidR="00BD1B64" w:rsidRPr="00BD1B64" w:rsidRDefault="00BD1B64" w:rsidP="00507F88">
      <w:pPr>
        <w:spacing w:after="0"/>
        <w:jc w:val="both"/>
        <w:rPr>
          <w:rFonts w:ascii="Times New Roman" w:hAnsi="Times New Roman" w:cs="Times New Roman"/>
        </w:rPr>
      </w:pPr>
      <w:r w:rsidRPr="00507F88">
        <w:rPr>
          <w:rFonts w:ascii="Times New Roman" w:hAnsi="Times New Roman" w:cs="Times New Roman"/>
          <w:b/>
          <w:bCs/>
        </w:rPr>
        <w:t>Konstruktyvios diskusijos susitikimo metu aptarimui, prašome pateikti atsakymą</w:t>
      </w:r>
      <w:r w:rsidR="002E2A9C" w:rsidRPr="00507F88">
        <w:rPr>
          <w:rFonts w:ascii="Times New Roman" w:hAnsi="Times New Roman" w:cs="Times New Roman"/>
          <w:b/>
          <w:bCs/>
        </w:rPr>
        <w:t xml:space="preserve"> </w:t>
      </w:r>
      <w:r w:rsidRPr="00507F88">
        <w:rPr>
          <w:rFonts w:ascii="Times New Roman" w:hAnsi="Times New Roman" w:cs="Times New Roman"/>
          <w:b/>
          <w:bCs/>
        </w:rPr>
        <w:t>raštu iki</w:t>
      </w:r>
      <w:r w:rsidRPr="00BD1B64">
        <w:rPr>
          <w:rFonts w:ascii="Times New Roman" w:hAnsi="Times New Roman" w:cs="Times New Roman"/>
          <w:b/>
          <w:bCs/>
        </w:rPr>
        <w:t xml:space="preserve"> susitikimo, į gautus klausimus.</w:t>
      </w:r>
    </w:p>
    <w:sectPr w:rsidR="00BD1B64" w:rsidRPr="00BD1B64" w:rsidSect="00BD1B64">
      <w:footerReference w:type="default" r:id="rId1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C7E8" w14:textId="77777777" w:rsidR="002E7288" w:rsidRDefault="002E7288" w:rsidP="00D67521">
      <w:pPr>
        <w:spacing w:after="0" w:line="240" w:lineRule="auto"/>
      </w:pPr>
      <w:r>
        <w:separator/>
      </w:r>
    </w:p>
  </w:endnote>
  <w:endnote w:type="continuationSeparator" w:id="0">
    <w:p w14:paraId="26F1EF73" w14:textId="77777777" w:rsidR="002E7288" w:rsidRDefault="002E7288" w:rsidP="00D6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37833"/>
      <w:docPartObj>
        <w:docPartGallery w:val="Page Numbers (Bottom of Page)"/>
        <w:docPartUnique/>
      </w:docPartObj>
    </w:sdtPr>
    <w:sdtContent>
      <w:p w14:paraId="64C934F4" w14:textId="03D2C2B5" w:rsidR="00B75DDA" w:rsidRDefault="00B75DDA">
        <w:pPr>
          <w:pStyle w:val="Porat"/>
          <w:jc w:val="right"/>
        </w:pPr>
        <w:r>
          <w:fldChar w:fldCharType="begin"/>
        </w:r>
        <w:r>
          <w:instrText>PAGE   \* MERGEFORMAT</w:instrText>
        </w:r>
        <w:r>
          <w:fldChar w:fldCharType="separate"/>
        </w:r>
        <w:r>
          <w:t>2</w:t>
        </w:r>
        <w:r>
          <w:fldChar w:fldCharType="end"/>
        </w:r>
      </w:p>
    </w:sdtContent>
  </w:sdt>
  <w:p w14:paraId="7EF6CEF3" w14:textId="77777777" w:rsidR="003F1CF3" w:rsidRDefault="003F1C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E589" w14:textId="77777777" w:rsidR="002E7288" w:rsidRDefault="002E7288" w:rsidP="00D67521">
      <w:pPr>
        <w:spacing w:after="0" w:line="240" w:lineRule="auto"/>
      </w:pPr>
      <w:r>
        <w:separator/>
      </w:r>
    </w:p>
  </w:footnote>
  <w:footnote w:type="continuationSeparator" w:id="0">
    <w:p w14:paraId="4F2C0440" w14:textId="77777777" w:rsidR="002E7288" w:rsidRDefault="002E7288" w:rsidP="00D67521">
      <w:pPr>
        <w:spacing w:after="0" w:line="240" w:lineRule="auto"/>
      </w:pPr>
      <w:r>
        <w:continuationSeparator/>
      </w:r>
    </w:p>
  </w:footnote>
  <w:footnote w:id="1">
    <w:p w14:paraId="6FF37537" w14:textId="77777777" w:rsidR="002D4561" w:rsidRDefault="002D4561" w:rsidP="002D4561">
      <w:pPr>
        <w:pStyle w:val="Puslapioinaostekstas"/>
      </w:pPr>
      <w:r>
        <w:rPr>
          <w:rStyle w:val="Puslapioinaosnuoroda"/>
        </w:rPr>
        <w:footnoteRef/>
      </w:r>
      <w:r>
        <w:t xml:space="preserve"> </w:t>
      </w:r>
      <w:hyperlink r:id="rId1" w:history="1">
        <w:r w:rsidRPr="00C05F09">
          <w:rPr>
            <w:rStyle w:val="Hipersaitas"/>
            <w:rFonts w:ascii="Times New Roman" w:hAnsi="Times New Roman" w:cs="Times New Roman"/>
          </w:rPr>
          <w:t>https://e-seimas.lrs.lt/portal/legalAct/lt/TAD/bbcfaf40ddc811eb866fe2e083228059/asr</w:t>
        </w:r>
      </w:hyperlink>
      <w:r>
        <w:t xml:space="preserve"> </w:t>
      </w:r>
    </w:p>
  </w:footnote>
  <w:footnote w:id="2">
    <w:p w14:paraId="7FDC8D58" w14:textId="77777777" w:rsidR="00877D9C" w:rsidRDefault="00877D9C" w:rsidP="00877D9C">
      <w:pPr>
        <w:pStyle w:val="Puslapioinaostekstas"/>
      </w:pPr>
      <w:r>
        <w:rPr>
          <w:rStyle w:val="Puslapioinaosnuoroda"/>
        </w:rPr>
        <w:footnoteRef/>
      </w:r>
      <w:r>
        <w:t xml:space="preserve"> </w:t>
      </w:r>
      <w:hyperlink r:id="rId2" w:history="1">
        <w:r w:rsidRPr="00C05F09">
          <w:rPr>
            <w:rStyle w:val="Hipersaitas"/>
            <w:rFonts w:ascii="Times New Roman" w:hAnsi="Times New Roman" w:cs="Times New Roman"/>
          </w:rPr>
          <w:t>https://e-seimas.lrs.lt/portal/legalAct/lt/TAD/bbcfaf40ddc811eb866fe2e083228059/asr</w:t>
        </w:r>
      </w:hyperlink>
      <w:r>
        <w:t xml:space="preserve"> </w:t>
      </w:r>
    </w:p>
  </w:footnote>
  <w:footnote w:id="3">
    <w:p w14:paraId="5AADF362" w14:textId="29685C71" w:rsidR="00D67521" w:rsidRDefault="00D67521">
      <w:pPr>
        <w:pStyle w:val="Puslapioinaostekstas"/>
      </w:pPr>
      <w:r>
        <w:rPr>
          <w:rStyle w:val="Puslapioinaosnuoroda"/>
        </w:rPr>
        <w:footnoteRef/>
      </w:r>
      <w:r>
        <w:t xml:space="preserve"> </w:t>
      </w:r>
      <w:hyperlink r:id="rId3" w:anchor="art_31" w:history="1">
        <w:r w:rsidR="0006297A" w:rsidRPr="00D63E15">
          <w:rPr>
            <w:rStyle w:val="Hipersaitas"/>
            <w:rFonts w:ascii="Times New Roman" w:hAnsi="Times New Roman" w:cs="Times New Roman"/>
          </w:rPr>
          <w:t>https://eur-lex.europa.eu/legal-content/LT/TXT/HTML/?uri=CELEX:32021R1060#art_31</w:t>
        </w:r>
      </w:hyperlink>
      <w:r w:rsidR="0006297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984"/>
    <w:multiLevelType w:val="multilevel"/>
    <w:tmpl w:val="982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4BFA"/>
    <w:multiLevelType w:val="hybridMultilevel"/>
    <w:tmpl w:val="49F6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432D0"/>
    <w:multiLevelType w:val="multilevel"/>
    <w:tmpl w:val="30B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4322"/>
    <w:multiLevelType w:val="multilevel"/>
    <w:tmpl w:val="6AA6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7494A"/>
    <w:multiLevelType w:val="multilevel"/>
    <w:tmpl w:val="DE9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E6C79"/>
    <w:multiLevelType w:val="multilevel"/>
    <w:tmpl w:val="6B1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51598"/>
    <w:multiLevelType w:val="multilevel"/>
    <w:tmpl w:val="5D98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D693F"/>
    <w:multiLevelType w:val="hybridMultilevel"/>
    <w:tmpl w:val="90CEC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DD5E3D"/>
    <w:multiLevelType w:val="hybridMultilevel"/>
    <w:tmpl w:val="16064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5E3E0D"/>
    <w:multiLevelType w:val="hybridMultilevel"/>
    <w:tmpl w:val="2E2A6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7190A"/>
    <w:multiLevelType w:val="hybridMultilevel"/>
    <w:tmpl w:val="594ADE1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1569"/>
    <w:multiLevelType w:val="hybridMultilevel"/>
    <w:tmpl w:val="14A69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461E1C"/>
    <w:multiLevelType w:val="multilevel"/>
    <w:tmpl w:val="C42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3696D"/>
    <w:multiLevelType w:val="hybridMultilevel"/>
    <w:tmpl w:val="76D8E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D60A5F"/>
    <w:multiLevelType w:val="multilevel"/>
    <w:tmpl w:val="04C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E10DF"/>
    <w:multiLevelType w:val="hybridMultilevel"/>
    <w:tmpl w:val="3B98A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3145C"/>
    <w:multiLevelType w:val="hybridMultilevel"/>
    <w:tmpl w:val="ABDEDAF4"/>
    <w:lvl w:ilvl="0" w:tplc="F6C0C48C">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A01B30"/>
    <w:multiLevelType w:val="multilevel"/>
    <w:tmpl w:val="4B6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B5989"/>
    <w:multiLevelType w:val="multilevel"/>
    <w:tmpl w:val="433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50DCD"/>
    <w:multiLevelType w:val="hybridMultilevel"/>
    <w:tmpl w:val="29BEDB8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5BC365A"/>
    <w:multiLevelType w:val="hybridMultilevel"/>
    <w:tmpl w:val="D4043D5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E46546"/>
    <w:multiLevelType w:val="hybridMultilevel"/>
    <w:tmpl w:val="D6A282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583243"/>
    <w:multiLevelType w:val="multilevel"/>
    <w:tmpl w:val="E98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A29D9"/>
    <w:multiLevelType w:val="hybridMultilevel"/>
    <w:tmpl w:val="05EA652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C86F88"/>
    <w:multiLevelType w:val="hybridMultilevel"/>
    <w:tmpl w:val="F9E2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281607">
    <w:abstractNumId w:val="4"/>
  </w:num>
  <w:num w:numId="2" w16cid:durableId="1783717980">
    <w:abstractNumId w:val="17"/>
  </w:num>
  <w:num w:numId="3" w16cid:durableId="807475576">
    <w:abstractNumId w:val="22"/>
  </w:num>
  <w:num w:numId="4" w16cid:durableId="372654416">
    <w:abstractNumId w:val="13"/>
  </w:num>
  <w:num w:numId="5" w16cid:durableId="344407611">
    <w:abstractNumId w:val="8"/>
  </w:num>
  <w:num w:numId="6" w16cid:durableId="1249581811">
    <w:abstractNumId w:val="3"/>
  </w:num>
  <w:num w:numId="7" w16cid:durableId="3941817">
    <w:abstractNumId w:val="5"/>
  </w:num>
  <w:num w:numId="8" w16cid:durableId="1782527259">
    <w:abstractNumId w:val="24"/>
  </w:num>
  <w:num w:numId="9" w16cid:durableId="1999453795">
    <w:abstractNumId w:val="14"/>
  </w:num>
  <w:num w:numId="10" w16cid:durableId="292709249">
    <w:abstractNumId w:val="6"/>
  </w:num>
  <w:num w:numId="11" w16cid:durableId="110368873">
    <w:abstractNumId w:val="2"/>
  </w:num>
  <w:num w:numId="12" w16cid:durableId="1522278867">
    <w:abstractNumId w:val="12"/>
  </w:num>
  <w:num w:numId="13" w16cid:durableId="2096703036">
    <w:abstractNumId w:val="18"/>
  </w:num>
  <w:num w:numId="14" w16cid:durableId="1190527748">
    <w:abstractNumId w:val="0"/>
  </w:num>
  <w:num w:numId="15" w16cid:durableId="385372452">
    <w:abstractNumId w:val="15"/>
  </w:num>
  <w:num w:numId="16" w16cid:durableId="1263614534">
    <w:abstractNumId w:val="19"/>
  </w:num>
  <w:num w:numId="17" w16cid:durableId="1898590914">
    <w:abstractNumId w:val="11"/>
  </w:num>
  <w:num w:numId="18" w16cid:durableId="1176261381">
    <w:abstractNumId w:val="1"/>
  </w:num>
  <w:num w:numId="19" w16cid:durableId="929431641">
    <w:abstractNumId w:val="9"/>
  </w:num>
  <w:num w:numId="20" w16cid:durableId="346955345">
    <w:abstractNumId w:val="7"/>
  </w:num>
  <w:num w:numId="21" w16cid:durableId="561912001">
    <w:abstractNumId w:val="20"/>
  </w:num>
  <w:num w:numId="22" w16cid:durableId="850219723">
    <w:abstractNumId w:val="21"/>
  </w:num>
  <w:num w:numId="23" w16cid:durableId="353650273">
    <w:abstractNumId w:val="10"/>
  </w:num>
  <w:num w:numId="24" w16cid:durableId="1541474087">
    <w:abstractNumId w:val="23"/>
  </w:num>
  <w:num w:numId="25" w16cid:durableId="1527936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64"/>
    <w:rsid w:val="0001442F"/>
    <w:rsid w:val="00016AB2"/>
    <w:rsid w:val="000279D3"/>
    <w:rsid w:val="00030643"/>
    <w:rsid w:val="000318D5"/>
    <w:rsid w:val="00032C54"/>
    <w:rsid w:val="00032F61"/>
    <w:rsid w:val="00036803"/>
    <w:rsid w:val="000373C3"/>
    <w:rsid w:val="00040C5C"/>
    <w:rsid w:val="000439BB"/>
    <w:rsid w:val="0004628A"/>
    <w:rsid w:val="00047D4A"/>
    <w:rsid w:val="00047E5A"/>
    <w:rsid w:val="0005175D"/>
    <w:rsid w:val="000558A0"/>
    <w:rsid w:val="0006297A"/>
    <w:rsid w:val="000632D0"/>
    <w:rsid w:val="00070990"/>
    <w:rsid w:val="00074FA3"/>
    <w:rsid w:val="0007677B"/>
    <w:rsid w:val="00083D60"/>
    <w:rsid w:val="000B2E32"/>
    <w:rsid w:val="000B5F68"/>
    <w:rsid w:val="000D6089"/>
    <w:rsid w:val="000E0F32"/>
    <w:rsid w:val="000E0FA0"/>
    <w:rsid w:val="000E1360"/>
    <w:rsid w:val="000F04F0"/>
    <w:rsid w:val="000F13B7"/>
    <w:rsid w:val="00104626"/>
    <w:rsid w:val="001061D6"/>
    <w:rsid w:val="001118B1"/>
    <w:rsid w:val="00113706"/>
    <w:rsid w:val="00115A53"/>
    <w:rsid w:val="00127555"/>
    <w:rsid w:val="00131FDB"/>
    <w:rsid w:val="00134F4E"/>
    <w:rsid w:val="00142252"/>
    <w:rsid w:val="00144E1D"/>
    <w:rsid w:val="00150375"/>
    <w:rsid w:val="00151673"/>
    <w:rsid w:val="001543C4"/>
    <w:rsid w:val="00155D46"/>
    <w:rsid w:val="00156937"/>
    <w:rsid w:val="00160884"/>
    <w:rsid w:val="00165AE5"/>
    <w:rsid w:val="00170D03"/>
    <w:rsid w:val="0017589C"/>
    <w:rsid w:val="00176CC6"/>
    <w:rsid w:val="00182088"/>
    <w:rsid w:val="001876FE"/>
    <w:rsid w:val="00191336"/>
    <w:rsid w:val="001A23E6"/>
    <w:rsid w:val="001B676F"/>
    <w:rsid w:val="001D3A99"/>
    <w:rsid w:val="001D4B81"/>
    <w:rsid w:val="001E1D52"/>
    <w:rsid w:val="001E2B8B"/>
    <w:rsid w:val="001F0412"/>
    <w:rsid w:val="001F1CDA"/>
    <w:rsid w:val="002013EF"/>
    <w:rsid w:val="0020698A"/>
    <w:rsid w:val="00211705"/>
    <w:rsid w:val="00212A57"/>
    <w:rsid w:val="002141B3"/>
    <w:rsid w:val="00214BB8"/>
    <w:rsid w:val="0021645F"/>
    <w:rsid w:val="00226ED5"/>
    <w:rsid w:val="002308E8"/>
    <w:rsid w:val="00231E13"/>
    <w:rsid w:val="002329B6"/>
    <w:rsid w:val="0023493F"/>
    <w:rsid w:val="00235D40"/>
    <w:rsid w:val="00243A9F"/>
    <w:rsid w:val="00251F71"/>
    <w:rsid w:val="002559DB"/>
    <w:rsid w:val="00262447"/>
    <w:rsid w:val="00276166"/>
    <w:rsid w:val="002903EA"/>
    <w:rsid w:val="00290E1C"/>
    <w:rsid w:val="00292F6D"/>
    <w:rsid w:val="00293BB3"/>
    <w:rsid w:val="002A3D1B"/>
    <w:rsid w:val="002B21E4"/>
    <w:rsid w:val="002B25F1"/>
    <w:rsid w:val="002B5EBA"/>
    <w:rsid w:val="002B5ED5"/>
    <w:rsid w:val="002D3BAB"/>
    <w:rsid w:val="002D4561"/>
    <w:rsid w:val="002E0FA9"/>
    <w:rsid w:val="002E235B"/>
    <w:rsid w:val="002E2A9C"/>
    <w:rsid w:val="002E6EA7"/>
    <w:rsid w:val="002E7288"/>
    <w:rsid w:val="002F5FB5"/>
    <w:rsid w:val="00311616"/>
    <w:rsid w:val="00313F6A"/>
    <w:rsid w:val="00320A78"/>
    <w:rsid w:val="00324C4F"/>
    <w:rsid w:val="00326DA0"/>
    <w:rsid w:val="003373B1"/>
    <w:rsid w:val="0035247F"/>
    <w:rsid w:val="00352B4A"/>
    <w:rsid w:val="003532E4"/>
    <w:rsid w:val="00355E08"/>
    <w:rsid w:val="003605B3"/>
    <w:rsid w:val="00364C53"/>
    <w:rsid w:val="00365655"/>
    <w:rsid w:val="00377BE7"/>
    <w:rsid w:val="003905E2"/>
    <w:rsid w:val="00391778"/>
    <w:rsid w:val="00396FCC"/>
    <w:rsid w:val="003A154F"/>
    <w:rsid w:val="003A303A"/>
    <w:rsid w:val="003B340B"/>
    <w:rsid w:val="003C2890"/>
    <w:rsid w:val="003C4BD0"/>
    <w:rsid w:val="003D006E"/>
    <w:rsid w:val="003F1CF3"/>
    <w:rsid w:val="003F22C1"/>
    <w:rsid w:val="003F52D7"/>
    <w:rsid w:val="003F6E83"/>
    <w:rsid w:val="00403222"/>
    <w:rsid w:val="00405EFF"/>
    <w:rsid w:val="004130F3"/>
    <w:rsid w:val="004136F7"/>
    <w:rsid w:val="00415D47"/>
    <w:rsid w:val="00426699"/>
    <w:rsid w:val="00433AE8"/>
    <w:rsid w:val="00433DF5"/>
    <w:rsid w:val="00434685"/>
    <w:rsid w:val="00440627"/>
    <w:rsid w:val="00444140"/>
    <w:rsid w:val="0045110C"/>
    <w:rsid w:val="00455E2C"/>
    <w:rsid w:val="00470F26"/>
    <w:rsid w:val="00471B6D"/>
    <w:rsid w:val="0047485F"/>
    <w:rsid w:val="004848C4"/>
    <w:rsid w:val="00492767"/>
    <w:rsid w:val="00492B9C"/>
    <w:rsid w:val="00495929"/>
    <w:rsid w:val="0049652E"/>
    <w:rsid w:val="00496F30"/>
    <w:rsid w:val="004A1605"/>
    <w:rsid w:val="004A1DE9"/>
    <w:rsid w:val="004A6C1F"/>
    <w:rsid w:val="004B1F27"/>
    <w:rsid w:val="004B1FD6"/>
    <w:rsid w:val="004D0C97"/>
    <w:rsid w:val="004D171B"/>
    <w:rsid w:val="004D79D6"/>
    <w:rsid w:val="004F72C4"/>
    <w:rsid w:val="005043D2"/>
    <w:rsid w:val="00506EE6"/>
    <w:rsid w:val="00507F88"/>
    <w:rsid w:val="00520331"/>
    <w:rsid w:val="005213FF"/>
    <w:rsid w:val="005230CB"/>
    <w:rsid w:val="005231FE"/>
    <w:rsid w:val="00526C89"/>
    <w:rsid w:val="005327FC"/>
    <w:rsid w:val="005373E5"/>
    <w:rsid w:val="005413DC"/>
    <w:rsid w:val="0054472C"/>
    <w:rsid w:val="005477FD"/>
    <w:rsid w:val="0055111E"/>
    <w:rsid w:val="00562AF2"/>
    <w:rsid w:val="00565AD0"/>
    <w:rsid w:val="00577C06"/>
    <w:rsid w:val="0058227D"/>
    <w:rsid w:val="005878D9"/>
    <w:rsid w:val="005970D2"/>
    <w:rsid w:val="005B4678"/>
    <w:rsid w:val="005C57F4"/>
    <w:rsid w:val="005C74D6"/>
    <w:rsid w:val="005D2D5C"/>
    <w:rsid w:val="005E3DC4"/>
    <w:rsid w:val="005F0D2A"/>
    <w:rsid w:val="005F2B3D"/>
    <w:rsid w:val="005F2CA6"/>
    <w:rsid w:val="006029C4"/>
    <w:rsid w:val="00602BA3"/>
    <w:rsid w:val="00604021"/>
    <w:rsid w:val="00607E3B"/>
    <w:rsid w:val="00633A72"/>
    <w:rsid w:val="00642539"/>
    <w:rsid w:val="00644C0A"/>
    <w:rsid w:val="006475F0"/>
    <w:rsid w:val="00665733"/>
    <w:rsid w:val="00671673"/>
    <w:rsid w:val="00676BC1"/>
    <w:rsid w:val="006804E5"/>
    <w:rsid w:val="00697694"/>
    <w:rsid w:val="006A255A"/>
    <w:rsid w:val="006A2C33"/>
    <w:rsid w:val="006B4F49"/>
    <w:rsid w:val="006C4BDA"/>
    <w:rsid w:val="006C5D1A"/>
    <w:rsid w:val="006D1099"/>
    <w:rsid w:val="006E6C00"/>
    <w:rsid w:val="00713376"/>
    <w:rsid w:val="00717A2F"/>
    <w:rsid w:val="0072410F"/>
    <w:rsid w:val="00724459"/>
    <w:rsid w:val="00733EFD"/>
    <w:rsid w:val="00745CF1"/>
    <w:rsid w:val="0075253B"/>
    <w:rsid w:val="00766543"/>
    <w:rsid w:val="00767369"/>
    <w:rsid w:val="007702F4"/>
    <w:rsid w:val="007702F6"/>
    <w:rsid w:val="007723AD"/>
    <w:rsid w:val="007808B0"/>
    <w:rsid w:val="007946AA"/>
    <w:rsid w:val="007A3501"/>
    <w:rsid w:val="007A4D22"/>
    <w:rsid w:val="007B1219"/>
    <w:rsid w:val="007B6375"/>
    <w:rsid w:val="007C75D0"/>
    <w:rsid w:val="007D66C2"/>
    <w:rsid w:val="007D7388"/>
    <w:rsid w:val="007E4863"/>
    <w:rsid w:val="007E7421"/>
    <w:rsid w:val="007F4877"/>
    <w:rsid w:val="00800AFA"/>
    <w:rsid w:val="00801A97"/>
    <w:rsid w:val="008021E1"/>
    <w:rsid w:val="00802644"/>
    <w:rsid w:val="008131C4"/>
    <w:rsid w:val="008134AB"/>
    <w:rsid w:val="00816D3C"/>
    <w:rsid w:val="00822D4C"/>
    <w:rsid w:val="00832307"/>
    <w:rsid w:val="00832714"/>
    <w:rsid w:val="00833176"/>
    <w:rsid w:val="00840823"/>
    <w:rsid w:val="00840EB2"/>
    <w:rsid w:val="008562A6"/>
    <w:rsid w:val="008563EB"/>
    <w:rsid w:val="0086639A"/>
    <w:rsid w:val="00871C98"/>
    <w:rsid w:val="0087462B"/>
    <w:rsid w:val="00876E99"/>
    <w:rsid w:val="00877D9C"/>
    <w:rsid w:val="00880657"/>
    <w:rsid w:val="008817CD"/>
    <w:rsid w:val="008860EF"/>
    <w:rsid w:val="00897580"/>
    <w:rsid w:val="008A2DE7"/>
    <w:rsid w:val="008B0774"/>
    <w:rsid w:val="008B6EB8"/>
    <w:rsid w:val="008C3409"/>
    <w:rsid w:val="008D278D"/>
    <w:rsid w:val="008D5922"/>
    <w:rsid w:val="008E06C4"/>
    <w:rsid w:val="008E3F6C"/>
    <w:rsid w:val="008E480D"/>
    <w:rsid w:val="008F1AA8"/>
    <w:rsid w:val="008F4525"/>
    <w:rsid w:val="008F55AC"/>
    <w:rsid w:val="00902870"/>
    <w:rsid w:val="009030E3"/>
    <w:rsid w:val="00912D72"/>
    <w:rsid w:val="00922887"/>
    <w:rsid w:val="00933714"/>
    <w:rsid w:val="00933ED3"/>
    <w:rsid w:val="0093760E"/>
    <w:rsid w:val="00952219"/>
    <w:rsid w:val="00952AF5"/>
    <w:rsid w:val="0096352D"/>
    <w:rsid w:val="00964AFB"/>
    <w:rsid w:val="009764A1"/>
    <w:rsid w:val="0098201A"/>
    <w:rsid w:val="009825B1"/>
    <w:rsid w:val="00985468"/>
    <w:rsid w:val="00992F05"/>
    <w:rsid w:val="009A23A0"/>
    <w:rsid w:val="009A2C54"/>
    <w:rsid w:val="009C19C8"/>
    <w:rsid w:val="009C3B47"/>
    <w:rsid w:val="009D1D85"/>
    <w:rsid w:val="009D4113"/>
    <w:rsid w:val="009D6A7F"/>
    <w:rsid w:val="009D71F7"/>
    <w:rsid w:val="009E188D"/>
    <w:rsid w:val="009E72B1"/>
    <w:rsid w:val="009F0EBC"/>
    <w:rsid w:val="009F6164"/>
    <w:rsid w:val="009F71AC"/>
    <w:rsid w:val="00A016B2"/>
    <w:rsid w:val="00A11C3B"/>
    <w:rsid w:val="00A1356B"/>
    <w:rsid w:val="00A40498"/>
    <w:rsid w:val="00A42015"/>
    <w:rsid w:val="00A5186A"/>
    <w:rsid w:val="00A7091B"/>
    <w:rsid w:val="00A83B65"/>
    <w:rsid w:val="00A86AC6"/>
    <w:rsid w:val="00A86D1D"/>
    <w:rsid w:val="00AB6B21"/>
    <w:rsid w:val="00AB6B3F"/>
    <w:rsid w:val="00AC0119"/>
    <w:rsid w:val="00AC65CB"/>
    <w:rsid w:val="00AD3EA1"/>
    <w:rsid w:val="00AD7FA0"/>
    <w:rsid w:val="00AE07A9"/>
    <w:rsid w:val="00AF7582"/>
    <w:rsid w:val="00B1030A"/>
    <w:rsid w:val="00B2092A"/>
    <w:rsid w:val="00B21F19"/>
    <w:rsid w:val="00B25B18"/>
    <w:rsid w:val="00B356C0"/>
    <w:rsid w:val="00B36403"/>
    <w:rsid w:val="00B43937"/>
    <w:rsid w:val="00B454F3"/>
    <w:rsid w:val="00B63671"/>
    <w:rsid w:val="00B666DD"/>
    <w:rsid w:val="00B72447"/>
    <w:rsid w:val="00B73C5C"/>
    <w:rsid w:val="00B743D3"/>
    <w:rsid w:val="00B75DDA"/>
    <w:rsid w:val="00B850F2"/>
    <w:rsid w:val="00B8561C"/>
    <w:rsid w:val="00B86C71"/>
    <w:rsid w:val="00BA6B11"/>
    <w:rsid w:val="00BC2556"/>
    <w:rsid w:val="00BD1B64"/>
    <w:rsid w:val="00BD5026"/>
    <w:rsid w:val="00BE3ADE"/>
    <w:rsid w:val="00BF3D0C"/>
    <w:rsid w:val="00BF682F"/>
    <w:rsid w:val="00C01462"/>
    <w:rsid w:val="00C03E8E"/>
    <w:rsid w:val="00C04DEC"/>
    <w:rsid w:val="00C05F09"/>
    <w:rsid w:val="00C07BCE"/>
    <w:rsid w:val="00C12216"/>
    <w:rsid w:val="00C1341A"/>
    <w:rsid w:val="00C13663"/>
    <w:rsid w:val="00C23F5F"/>
    <w:rsid w:val="00C268EA"/>
    <w:rsid w:val="00C31D3C"/>
    <w:rsid w:val="00C4462B"/>
    <w:rsid w:val="00C4498E"/>
    <w:rsid w:val="00C479B8"/>
    <w:rsid w:val="00C509E5"/>
    <w:rsid w:val="00C53F0B"/>
    <w:rsid w:val="00C617A5"/>
    <w:rsid w:val="00C6485A"/>
    <w:rsid w:val="00C70CC1"/>
    <w:rsid w:val="00C7143A"/>
    <w:rsid w:val="00C859AB"/>
    <w:rsid w:val="00CA1585"/>
    <w:rsid w:val="00CA15D8"/>
    <w:rsid w:val="00CA6AEA"/>
    <w:rsid w:val="00CB1BD1"/>
    <w:rsid w:val="00CB2A40"/>
    <w:rsid w:val="00CB77B0"/>
    <w:rsid w:val="00CC3108"/>
    <w:rsid w:val="00CC700B"/>
    <w:rsid w:val="00CC7C5C"/>
    <w:rsid w:val="00CD0FF9"/>
    <w:rsid w:val="00D02103"/>
    <w:rsid w:val="00D0252A"/>
    <w:rsid w:val="00D0378B"/>
    <w:rsid w:val="00D109F6"/>
    <w:rsid w:val="00D11CE3"/>
    <w:rsid w:val="00D129F1"/>
    <w:rsid w:val="00D174C6"/>
    <w:rsid w:val="00D20B24"/>
    <w:rsid w:val="00D2105B"/>
    <w:rsid w:val="00D224A8"/>
    <w:rsid w:val="00D323DC"/>
    <w:rsid w:val="00D330C0"/>
    <w:rsid w:val="00D358BC"/>
    <w:rsid w:val="00D46B06"/>
    <w:rsid w:val="00D475FF"/>
    <w:rsid w:val="00D500B0"/>
    <w:rsid w:val="00D67521"/>
    <w:rsid w:val="00D71F67"/>
    <w:rsid w:val="00D94522"/>
    <w:rsid w:val="00DA29DD"/>
    <w:rsid w:val="00DB33E2"/>
    <w:rsid w:val="00DB41A3"/>
    <w:rsid w:val="00DC1445"/>
    <w:rsid w:val="00DC6059"/>
    <w:rsid w:val="00DD2CDC"/>
    <w:rsid w:val="00DD34B4"/>
    <w:rsid w:val="00DD70B3"/>
    <w:rsid w:val="00DE2480"/>
    <w:rsid w:val="00DE3BE0"/>
    <w:rsid w:val="00DE534A"/>
    <w:rsid w:val="00DE5D64"/>
    <w:rsid w:val="00DE6310"/>
    <w:rsid w:val="00DF0FDF"/>
    <w:rsid w:val="00DF2ACA"/>
    <w:rsid w:val="00E00549"/>
    <w:rsid w:val="00E02D58"/>
    <w:rsid w:val="00E0374B"/>
    <w:rsid w:val="00E0586D"/>
    <w:rsid w:val="00E05A08"/>
    <w:rsid w:val="00E102D9"/>
    <w:rsid w:val="00E220A1"/>
    <w:rsid w:val="00E25D63"/>
    <w:rsid w:val="00E32C4F"/>
    <w:rsid w:val="00E33128"/>
    <w:rsid w:val="00E3421A"/>
    <w:rsid w:val="00E4307E"/>
    <w:rsid w:val="00E47A3A"/>
    <w:rsid w:val="00E521B6"/>
    <w:rsid w:val="00E7299D"/>
    <w:rsid w:val="00E73218"/>
    <w:rsid w:val="00E84E48"/>
    <w:rsid w:val="00E85012"/>
    <w:rsid w:val="00E85094"/>
    <w:rsid w:val="00E86D3A"/>
    <w:rsid w:val="00E87F9F"/>
    <w:rsid w:val="00E921DE"/>
    <w:rsid w:val="00E94DB7"/>
    <w:rsid w:val="00EA0DF5"/>
    <w:rsid w:val="00EA2ABA"/>
    <w:rsid w:val="00EA7AEF"/>
    <w:rsid w:val="00EC17A9"/>
    <w:rsid w:val="00EC3762"/>
    <w:rsid w:val="00EC6C82"/>
    <w:rsid w:val="00EC7297"/>
    <w:rsid w:val="00ED5B51"/>
    <w:rsid w:val="00ED5DEB"/>
    <w:rsid w:val="00EE0D5F"/>
    <w:rsid w:val="00EE21C4"/>
    <w:rsid w:val="00EE6212"/>
    <w:rsid w:val="00EF0893"/>
    <w:rsid w:val="00EF5A4D"/>
    <w:rsid w:val="00F00DA6"/>
    <w:rsid w:val="00F11752"/>
    <w:rsid w:val="00F1325D"/>
    <w:rsid w:val="00F2408B"/>
    <w:rsid w:val="00F310DB"/>
    <w:rsid w:val="00F44245"/>
    <w:rsid w:val="00F452D5"/>
    <w:rsid w:val="00F46D82"/>
    <w:rsid w:val="00F56C61"/>
    <w:rsid w:val="00F60448"/>
    <w:rsid w:val="00F61701"/>
    <w:rsid w:val="00F623DC"/>
    <w:rsid w:val="00F70368"/>
    <w:rsid w:val="00F718C1"/>
    <w:rsid w:val="00F76169"/>
    <w:rsid w:val="00F92A36"/>
    <w:rsid w:val="00F9654A"/>
    <w:rsid w:val="00FA018C"/>
    <w:rsid w:val="00FA3E8D"/>
    <w:rsid w:val="00FB3CC3"/>
    <w:rsid w:val="00FB6403"/>
    <w:rsid w:val="00FC3030"/>
    <w:rsid w:val="00FD294A"/>
    <w:rsid w:val="00FE40FB"/>
    <w:rsid w:val="00FE48B7"/>
    <w:rsid w:val="07A42A44"/>
    <w:rsid w:val="13F99537"/>
    <w:rsid w:val="1FF42CD1"/>
    <w:rsid w:val="2035A453"/>
    <w:rsid w:val="3C975A0A"/>
    <w:rsid w:val="3F6E3C12"/>
    <w:rsid w:val="4A4745A7"/>
    <w:rsid w:val="5025A141"/>
    <w:rsid w:val="6F822E1E"/>
    <w:rsid w:val="729A1C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C2AE"/>
  <w15:chartTrackingRefBased/>
  <w15:docId w15:val="{0E1B4280-7453-464E-A72B-8AFF12A2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D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1B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1B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1B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1B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1B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1B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1B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1B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D1B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1B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1B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1B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1B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1B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1B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1B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1B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1B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1B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1B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1B64"/>
    <w:rPr>
      <w:i/>
      <w:iCs/>
      <w:color w:val="404040" w:themeColor="text1" w:themeTint="BF"/>
    </w:rPr>
  </w:style>
  <w:style w:type="paragraph" w:styleId="Sraopastraipa">
    <w:name w:val="List Paragraph"/>
    <w:basedOn w:val="prastasis"/>
    <w:uiPriority w:val="34"/>
    <w:qFormat/>
    <w:rsid w:val="00BD1B64"/>
    <w:pPr>
      <w:ind w:left="720"/>
      <w:contextualSpacing/>
    </w:pPr>
  </w:style>
  <w:style w:type="character" w:styleId="Rykuspabraukimas">
    <w:name w:val="Intense Emphasis"/>
    <w:basedOn w:val="Numatytasispastraiposriftas"/>
    <w:uiPriority w:val="21"/>
    <w:qFormat/>
    <w:rsid w:val="00BD1B64"/>
    <w:rPr>
      <w:i/>
      <w:iCs/>
      <w:color w:val="0F4761" w:themeColor="accent1" w:themeShade="BF"/>
    </w:rPr>
  </w:style>
  <w:style w:type="paragraph" w:styleId="Iskirtacitata">
    <w:name w:val="Intense Quote"/>
    <w:basedOn w:val="prastasis"/>
    <w:next w:val="prastasis"/>
    <w:link w:val="IskirtacitataDiagrama"/>
    <w:uiPriority w:val="30"/>
    <w:qFormat/>
    <w:rsid w:val="00BD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1B64"/>
    <w:rPr>
      <w:i/>
      <w:iCs/>
      <w:color w:val="0F4761" w:themeColor="accent1" w:themeShade="BF"/>
    </w:rPr>
  </w:style>
  <w:style w:type="character" w:styleId="Rykinuoroda">
    <w:name w:val="Intense Reference"/>
    <w:basedOn w:val="Numatytasispastraiposriftas"/>
    <w:uiPriority w:val="32"/>
    <w:qFormat/>
    <w:rsid w:val="00BD1B64"/>
    <w:rPr>
      <w:b/>
      <w:bCs/>
      <w:smallCaps/>
      <w:color w:val="0F4761" w:themeColor="accent1" w:themeShade="BF"/>
      <w:spacing w:val="5"/>
    </w:rPr>
  </w:style>
  <w:style w:type="character" w:styleId="Hipersaitas">
    <w:name w:val="Hyperlink"/>
    <w:basedOn w:val="Numatytasispastraiposriftas"/>
    <w:uiPriority w:val="99"/>
    <w:unhideWhenUsed/>
    <w:rsid w:val="00EA7AEF"/>
    <w:rPr>
      <w:color w:val="467886" w:themeColor="hyperlink"/>
      <w:u w:val="single"/>
    </w:rPr>
  </w:style>
  <w:style w:type="character" w:styleId="Neapdorotaspaminjimas">
    <w:name w:val="Unresolved Mention"/>
    <w:basedOn w:val="Numatytasispastraiposriftas"/>
    <w:uiPriority w:val="99"/>
    <w:semiHidden/>
    <w:unhideWhenUsed/>
    <w:rsid w:val="00EA7AEF"/>
    <w:rPr>
      <w:color w:val="605E5C"/>
      <w:shd w:val="clear" w:color="auto" w:fill="E1DFDD"/>
    </w:rPr>
  </w:style>
  <w:style w:type="paragraph" w:styleId="Puslapioinaostekstas">
    <w:name w:val="footnote text"/>
    <w:basedOn w:val="prastasis"/>
    <w:link w:val="PuslapioinaostekstasDiagrama"/>
    <w:uiPriority w:val="99"/>
    <w:semiHidden/>
    <w:unhideWhenUsed/>
    <w:rsid w:val="00D6752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67521"/>
    <w:rPr>
      <w:sz w:val="20"/>
      <w:szCs w:val="20"/>
    </w:rPr>
  </w:style>
  <w:style w:type="character" w:styleId="Puslapioinaosnuoroda">
    <w:name w:val="footnote reference"/>
    <w:basedOn w:val="Numatytasispastraiposriftas"/>
    <w:uiPriority w:val="99"/>
    <w:semiHidden/>
    <w:unhideWhenUsed/>
    <w:rsid w:val="00D67521"/>
    <w:rPr>
      <w:vertAlign w:val="superscript"/>
    </w:rPr>
  </w:style>
  <w:style w:type="paragraph" w:styleId="Antrats">
    <w:name w:val="header"/>
    <w:basedOn w:val="prastasis"/>
    <w:link w:val="AntratsDiagrama"/>
    <w:uiPriority w:val="99"/>
    <w:unhideWhenUsed/>
    <w:rsid w:val="004406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0627"/>
  </w:style>
  <w:style w:type="paragraph" w:styleId="Porat">
    <w:name w:val="footer"/>
    <w:basedOn w:val="prastasis"/>
    <w:link w:val="PoratDiagrama"/>
    <w:uiPriority w:val="99"/>
    <w:unhideWhenUsed/>
    <w:rsid w:val="004406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stobendruomene.lt/teises-aktai-ir-kiti-dokument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48e186f0255d11ee9de9e7e0fd363afc/asr?csrt=9351223766366172141" TargetMode="External"/><Relationship Id="rId4" Type="http://schemas.openxmlformats.org/officeDocument/2006/relationships/settings" Target="settings.xml"/><Relationship Id="rId9" Type="http://schemas.openxmlformats.org/officeDocument/2006/relationships/hyperlink" Target="https://cpva.lt/naujienos/investis-dms-posistemeje-fiksuotas-sutriki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HTML/?uri=CELEX:32021R1060" TargetMode="External"/><Relationship Id="rId2" Type="http://schemas.openxmlformats.org/officeDocument/2006/relationships/hyperlink" Target="https://e-seimas.lrs.lt/portal/legalAct/lt/TAD/bbcfaf40ddc811eb866fe2e083228059/asr" TargetMode="External"/><Relationship Id="rId1" Type="http://schemas.openxmlformats.org/officeDocument/2006/relationships/hyperlink" Target="https://e-seimas.lrs.lt/portal/legalAct/lt/TAD/bbcfaf40ddc811eb866fe2e083228059/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4AEF-88C8-4093-AB0E-81B6021F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28628</Words>
  <Characters>16319</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44858</CharactersWithSpaces>
  <SharedDoc>false</SharedDoc>
  <HLinks>
    <vt:vector size="36" baseType="variant">
      <vt:variant>
        <vt:i4>4325401</vt:i4>
      </vt:variant>
      <vt:variant>
        <vt:i4>6</vt:i4>
      </vt:variant>
      <vt:variant>
        <vt:i4>0</vt:i4>
      </vt:variant>
      <vt:variant>
        <vt:i4>5</vt:i4>
      </vt:variant>
      <vt:variant>
        <vt:lpwstr>https://www.e-tar.lt/portal/lt/legalAct/48e186f0255d11ee9de9e7e0fd363afc/asr?csrt=9351223766366172141</vt:lpwstr>
      </vt:variant>
      <vt:variant>
        <vt:lpwstr/>
      </vt:variant>
      <vt:variant>
        <vt:i4>7995496</vt:i4>
      </vt:variant>
      <vt:variant>
        <vt:i4>3</vt:i4>
      </vt:variant>
      <vt:variant>
        <vt:i4>0</vt:i4>
      </vt:variant>
      <vt:variant>
        <vt:i4>5</vt:i4>
      </vt:variant>
      <vt:variant>
        <vt:lpwstr>https://cpva.lt/naujienos/investis-dms-posistemeje-fiksuotas-sutrikimas</vt:lpwstr>
      </vt:variant>
      <vt:variant>
        <vt:lpwstr/>
      </vt:variant>
      <vt:variant>
        <vt:i4>1638494</vt:i4>
      </vt:variant>
      <vt:variant>
        <vt:i4>0</vt:i4>
      </vt:variant>
      <vt:variant>
        <vt:i4>0</vt:i4>
      </vt:variant>
      <vt:variant>
        <vt:i4>5</vt:i4>
      </vt:variant>
      <vt:variant>
        <vt:lpwstr>https://miestobendruomene.lt/teises-aktai-ir-kiti-dokumentai/</vt:lpwstr>
      </vt:variant>
      <vt:variant>
        <vt:lpwstr/>
      </vt:variant>
      <vt:variant>
        <vt:i4>6029350</vt:i4>
      </vt:variant>
      <vt:variant>
        <vt:i4>6</vt:i4>
      </vt:variant>
      <vt:variant>
        <vt:i4>0</vt:i4>
      </vt:variant>
      <vt:variant>
        <vt:i4>5</vt:i4>
      </vt:variant>
      <vt:variant>
        <vt:lpwstr>https://eur-lex.europa.eu/legal-content/LT/TXT/HTML/?uri=CELEX:32021R1060</vt:lpwstr>
      </vt:variant>
      <vt:variant>
        <vt:lpwstr>art_31</vt:lpwstr>
      </vt:variant>
      <vt:variant>
        <vt:i4>7405678</vt:i4>
      </vt:variant>
      <vt:variant>
        <vt:i4>3</vt:i4>
      </vt:variant>
      <vt:variant>
        <vt:i4>0</vt:i4>
      </vt:variant>
      <vt:variant>
        <vt:i4>5</vt:i4>
      </vt:variant>
      <vt:variant>
        <vt:lpwstr>https://e-seimas.lrs.lt/portal/legalAct/lt/TAD/bbcfaf40ddc811eb866fe2e083228059/asr</vt:lpwstr>
      </vt:variant>
      <vt:variant>
        <vt:lpwstr/>
      </vt:variant>
      <vt:variant>
        <vt:i4>7405678</vt:i4>
      </vt:variant>
      <vt:variant>
        <vt:i4>0</vt:i4>
      </vt:variant>
      <vt:variant>
        <vt:i4>0</vt:i4>
      </vt:variant>
      <vt:variant>
        <vt:i4>5</vt:i4>
      </vt:variant>
      <vt:variant>
        <vt:lpwstr>https://e-seimas.lrs.lt/portal/legalAct/lt/TAD/bbcfaf40ddc811eb866fe2e083228059/asr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Micevičius</dc:creator>
  <cp:keywords/>
  <dc:description/>
  <cp:lastModifiedBy>Ana Grabštunovič</cp:lastModifiedBy>
  <cp:revision>2</cp:revision>
  <dcterms:created xsi:type="dcterms:W3CDTF">2026-04-22T11:56:00Z</dcterms:created>
  <dcterms:modified xsi:type="dcterms:W3CDTF">2026-04-22T11:56:00Z</dcterms:modified>
</cp:coreProperties>
</file>